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F1" w:rsidRDefault="002A39F1" w:rsidP="00DD6C25">
      <w:pPr>
        <w:pStyle w:val="NoSpacing"/>
        <w:rPr>
          <w:sz w:val="24"/>
          <w:szCs w:val="24"/>
        </w:rPr>
      </w:pPr>
    </w:p>
    <w:p w:rsidR="002A39F1" w:rsidRDefault="002A39F1">
      <w:pPr>
        <w:spacing w:after="160" w:line="259" w:lineRule="auto"/>
        <w:rPr>
          <w:rFonts w:asciiTheme="minorHAnsi" w:eastAsiaTheme="minorHAnsi" w:hAnsiTheme="minorHAnsi" w:cstheme="minorBidi"/>
          <w:b/>
          <w:sz w:val="24"/>
          <w:szCs w:val="24"/>
          <w:lang w:eastAsia="en-US"/>
        </w:rPr>
      </w:pPr>
    </w:p>
    <w:p w:rsidR="002A39F1" w:rsidRDefault="002A39F1" w:rsidP="00DD6C25">
      <w:pPr>
        <w:pStyle w:val="NoSpacing"/>
        <w:jc w:val="center"/>
        <w:rPr>
          <w:b/>
          <w:sz w:val="36"/>
          <w:szCs w:val="24"/>
        </w:rPr>
      </w:pPr>
    </w:p>
    <w:p w:rsidR="002A39F1" w:rsidRDefault="002A39F1" w:rsidP="00DD6C25">
      <w:pPr>
        <w:pStyle w:val="NoSpacing"/>
        <w:jc w:val="center"/>
        <w:rPr>
          <w:b/>
          <w:sz w:val="36"/>
          <w:szCs w:val="24"/>
        </w:rPr>
      </w:pPr>
    </w:p>
    <w:p w:rsidR="002A39F1" w:rsidRDefault="002A39F1" w:rsidP="00DD6C25">
      <w:pPr>
        <w:pStyle w:val="NoSpacing"/>
        <w:jc w:val="center"/>
        <w:rPr>
          <w:b/>
          <w:sz w:val="36"/>
          <w:szCs w:val="24"/>
        </w:rPr>
      </w:pPr>
    </w:p>
    <w:p w:rsidR="00DD6C25" w:rsidRPr="002A39F1" w:rsidRDefault="00DD6C25" w:rsidP="00DD6C25">
      <w:pPr>
        <w:pStyle w:val="NoSpacing"/>
        <w:jc w:val="center"/>
        <w:rPr>
          <w:b/>
          <w:sz w:val="40"/>
          <w:szCs w:val="24"/>
        </w:rPr>
      </w:pPr>
      <w:r w:rsidRPr="002A39F1">
        <w:rPr>
          <w:b/>
          <w:sz w:val="40"/>
          <w:szCs w:val="24"/>
        </w:rPr>
        <w:t>TENDER DOCUMENT</w:t>
      </w:r>
    </w:p>
    <w:p w:rsidR="00DD6C25" w:rsidRPr="002A39F1" w:rsidRDefault="00DD6C25" w:rsidP="00DD6C25">
      <w:pPr>
        <w:pStyle w:val="NoSpacing"/>
        <w:jc w:val="center"/>
        <w:rPr>
          <w:b/>
          <w:sz w:val="40"/>
          <w:szCs w:val="24"/>
        </w:rPr>
      </w:pPr>
    </w:p>
    <w:p w:rsidR="00DD6C25" w:rsidRPr="002A39F1" w:rsidRDefault="00DD6C25" w:rsidP="00DD6C25">
      <w:pPr>
        <w:pStyle w:val="NoSpacing"/>
        <w:jc w:val="center"/>
        <w:rPr>
          <w:b/>
          <w:sz w:val="40"/>
          <w:szCs w:val="24"/>
        </w:rPr>
      </w:pPr>
      <w:r w:rsidRPr="002A39F1">
        <w:rPr>
          <w:b/>
          <w:sz w:val="40"/>
          <w:szCs w:val="24"/>
        </w:rPr>
        <w:t>FOR</w:t>
      </w:r>
    </w:p>
    <w:p w:rsidR="00DD6C25" w:rsidRPr="002A39F1" w:rsidRDefault="00DD6C25" w:rsidP="00DD6C25">
      <w:pPr>
        <w:pStyle w:val="NoSpacing"/>
        <w:jc w:val="center"/>
        <w:rPr>
          <w:b/>
          <w:sz w:val="40"/>
          <w:szCs w:val="24"/>
        </w:rPr>
      </w:pPr>
    </w:p>
    <w:p w:rsidR="00DD6C25" w:rsidRPr="002A39F1" w:rsidRDefault="00DD6C25" w:rsidP="00DD6C25">
      <w:pPr>
        <w:pStyle w:val="NoSpacing"/>
        <w:jc w:val="center"/>
        <w:rPr>
          <w:b/>
          <w:sz w:val="40"/>
          <w:szCs w:val="24"/>
        </w:rPr>
      </w:pPr>
      <w:r w:rsidRPr="002A39F1">
        <w:rPr>
          <w:b/>
          <w:sz w:val="40"/>
          <w:szCs w:val="24"/>
        </w:rPr>
        <w:t>SUPPLY OF</w:t>
      </w:r>
    </w:p>
    <w:p w:rsidR="00DD6C25" w:rsidRPr="002A39F1" w:rsidRDefault="00DD6C25" w:rsidP="00DD6C25">
      <w:pPr>
        <w:pStyle w:val="NoSpacing"/>
        <w:jc w:val="center"/>
        <w:rPr>
          <w:b/>
          <w:sz w:val="40"/>
          <w:szCs w:val="24"/>
        </w:rPr>
      </w:pPr>
    </w:p>
    <w:p w:rsidR="00DD6C25" w:rsidRPr="002A39F1" w:rsidRDefault="00DD6C25" w:rsidP="00DD6C25">
      <w:pPr>
        <w:pStyle w:val="NoSpacing"/>
        <w:jc w:val="center"/>
        <w:rPr>
          <w:b/>
          <w:sz w:val="40"/>
          <w:szCs w:val="24"/>
        </w:rPr>
      </w:pPr>
      <w:r w:rsidRPr="002A39F1">
        <w:rPr>
          <w:b/>
          <w:sz w:val="40"/>
          <w:szCs w:val="24"/>
        </w:rPr>
        <w:t>OFFICE FURNITURE</w:t>
      </w:r>
    </w:p>
    <w:p w:rsidR="00DD6C25" w:rsidRPr="002A39F1" w:rsidRDefault="00DD6C25" w:rsidP="00DD6C25">
      <w:pPr>
        <w:pStyle w:val="NoSpacing"/>
        <w:jc w:val="center"/>
        <w:rPr>
          <w:b/>
          <w:sz w:val="40"/>
          <w:szCs w:val="24"/>
        </w:rPr>
      </w:pPr>
    </w:p>
    <w:p w:rsidR="00DD6C25" w:rsidRPr="002A39F1" w:rsidRDefault="00DD6C25" w:rsidP="00DD6C25">
      <w:pPr>
        <w:pStyle w:val="NoSpacing"/>
        <w:jc w:val="center"/>
        <w:rPr>
          <w:b/>
          <w:sz w:val="40"/>
          <w:szCs w:val="24"/>
        </w:rPr>
      </w:pPr>
      <w:r w:rsidRPr="002A39F1">
        <w:rPr>
          <w:b/>
          <w:sz w:val="40"/>
          <w:szCs w:val="24"/>
        </w:rPr>
        <w:t>FOR SCHOOL EDUCATION DEPARTMENT</w:t>
      </w:r>
    </w:p>
    <w:p w:rsidR="00DD6C25" w:rsidRPr="002A39F1" w:rsidRDefault="00DD6C25" w:rsidP="00DD6C25">
      <w:pPr>
        <w:pStyle w:val="NoSpacing"/>
        <w:jc w:val="center"/>
        <w:rPr>
          <w:b/>
          <w:sz w:val="40"/>
          <w:szCs w:val="24"/>
        </w:rPr>
      </w:pPr>
      <w:r w:rsidRPr="002A39F1">
        <w:rPr>
          <w:b/>
          <w:sz w:val="40"/>
          <w:szCs w:val="24"/>
        </w:rPr>
        <w:t>GOVERNMENT OF MIZORAM</w:t>
      </w: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r w:rsidRPr="002A39F1">
        <w:rPr>
          <w:b/>
          <w:sz w:val="24"/>
          <w:szCs w:val="24"/>
        </w:rPr>
        <w:t>DIRECTORATE OF SCHOOL EDUCATION</w:t>
      </w:r>
    </w:p>
    <w:p w:rsidR="00DD6C25" w:rsidRPr="002A39F1" w:rsidRDefault="00DD6C25" w:rsidP="00DD6C25">
      <w:pPr>
        <w:pStyle w:val="NoSpacing"/>
        <w:jc w:val="center"/>
        <w:rPr>
          <w:b/>
          <w:sz w:val="24"/>
          <w:szCs w:val="24"/>
        </w:rPr>
      </w:pPr>
      <w:r w:rsidRPr="002A39F1">
        <w:rPr>
          <w:b/>
          <w:sz w:val="24"/>
          <w:szCs w:val="24"/>
        </w:rPr>
        <w:t>GOVERNMENT OF MIZORAM</w:t>
      </w:r>
    </w:p>
    <w:p w:rsidR="00DD6C25" w:rsidRPr="002A39F1" w:rsidRDefault="00DD6C25" w:rsidP="00DD6C25">
      <w:pPr>
        <w:pStyle w:val="NoSpacing"/>
        <w:jc w:val="center"/>
        <w:rPr>
          <w:b/>
          <w:sz w:val="24"/>
          <w:szCs w:val="24"/>
        </w:rPr>
      </w:pPr>
      <w:proofErr w:type="spellStart"/>
      <w:r w:rsidRPr="002A39F1">
        <w:rPr>
          <w:b/>
          <w:sz w:val="24"/>
          <w:szCs w:val="24"/>
        </w:rPr>
        <w:t>McDONALD</w:t>
      </w:r>
      <w:proofErr w:type="spellEnd"/>
      <w:r w:rsidRPr="002A39F1">
        <w:rPr>
          <w:b/>
          <w:sz w:val="24"/>
          <w:szCs w:val="24"/>
        </w:rPr>
        <w:t xml:space="preserve"> HILL, ZARKAWT, AIZAWL, MIZORAM</w:t>
      </w:r>
    </w:p>
    <w:p w:rsidR="00DD6C25" w:rsidRPr="002A39F1" w:rsidRDefault="00DD6C25" w:rsidP="00DD6C25">
      <w:pPr>
        <w:pStyle w:val="NoSpacing"/>
        <w:jc w:val="center"/>
        <w:rPr>
          <w:b/>
          <w:sz w:val="24"/>
          <w:szCs w:val="24"/>
        </w:rPr>
      </w:pPr>
      <w:r w:rsidRPr="002A39F1">
        <w:rPr>
          <w:b/>
          <w:sz w:val="24"/>
          <w:szCs w:val="24"/>
        </w:rPr>
        <w:t>Phone: 0389 – 2341233</w:t>
      </w:r>
      <w:r w:rsidRPr="002A39F1">
        <w:rPr>
          <w:b/>
          <w:sz w:val="24"/>
          <w:szCs w:val="24"/>
        </w:rPr>
        <w:tab/>
      </w:r>
      <w:r w:rsidRPr="002A39F1">
        <w:rPr>
          <w:b/>
          <w:sz w:val="24"/>
          <w:szCs w:val="24"/>
        </w:rPr>
        <w:tab/>
        <w:t xml:space="preserve">e-mail: </w:t>
      </w:r>
      <w:hyperlink r:id="rId7" w:history="1">
        <w:r w:rsidRPr="002A39F1">
          <w:rPr>
            <w:rStyle w:val="Hyperlink"/>
            <w:b/>
            <w:sz w:val="24"/>
            <w:szCs w:val="24"/>
          </w:rPr>
          <w:t>dirsemz@gmail.com</w:t>
        </w:r>
      </w:hyperlink>
    </w:p>
    <w:p w:rsidR="00DD6C25" w:rsidRPr="002A39F1" w:rsidRDefault="00DD6C25" w:rsidP="00DD6C25">
      <w:pPr>
        <w:pStyle w:val="NoSpacing"/>
        <w:jc w:val="center"/>
        <w:rPr>
          <w:b/>
          <w:sz w:val="24"/>
          <w:szCs w:val="24"/>
        </w:rPr>
      </w:pPr>
      <w:r w:rsidRPr="002A39F1">
        <w:rPr>
          <w:b/>
          <w:sz w:val="24"/>
          <w:szCs w:val="24"/>
        </w:rPr>
        <w:t>Website: https://schooleducation.mizoram.gov.in</w:t>
      </w:r>
    </w:p>
    <w:p w:rsidR="00DD6C25" w:rsidRPr="002A39F1" w:rsidRDefault="00DD6C25" w:rsidP="00DD6C25">
      <w:pPr>
        <w:pStyle w:val="NoSpacing"/>
        <w:jc w:val="center"/>
        <w:rPr>
          <w:sz w:val="24"/>
          <w:szCs w:val="24"/>
        </w:rPr>
      </w:pPr>
    </w:p>
    <w:p w:rsidR="00DD6C25" w:rsidRPr="002A39F1" w:rsidRDefault="00DD6C25" w:rsidP="00DD6C25">
      <w:pPr>
        <w:pStyle w:val="NoSpacing"/>
        <w:jc w:val="center"/>
        <w:rPr>
          <w:sz w:val="24"/>
          <w:szCs w:val="24"/>
        </w:rPr>
      </w:pPr>
    </w:p>
    <w:p w:rsidR="00DD6C25" w:rsidRPr="002A39F1" w:rsidRDefault="00DD6C25" w:rsidP="00DD6C25">
      <w:pPr>
        <w:pStyle w:val="NoSpacing"/>
        <w:jc w:val="center"/>
        <w:rPr>
          <w:sz w:val="24"/>
          <w:szCs w:val="24"/>
        </w:rPr>
      </w:pPr>
    </w:p>
    <w:p w:rsidR="002A39F1" w:rsidRDefault="002A39F1">
      <w:pPr>
        <w:spacing w:after="160" w:line="259" w:lineRule="auto"/>
        <w:rPr>
          <w:rFonts w:asciiTheme="minorHAnsi" w:eastAsiaTheme="minorHAnsi" w:hAnsiTheme="minorHAnsi" w:cstheme="minorBidi"/>
          <w:b/>
          <w:sz w:val="24"/>
          <w:szCs w:val="24"/>
          <w:lang w:eastAsia="en-US"/>
        </w:rPr>
      </w:pPr>
      <w:r>
        <w:rPr>
          <w:b/>
          <w:sz w:val="24"/>
          <w:szCs w:val="24"/>
        </w:rPr>
        <w:br w:type="page"/>
      </w:r>
    </w:p>
    <w:p w:rsidR="00DD6C25" w:rsidRPr="002A39F1" w:rsidRDefault="00DD6C25" w:rsidP="00DD6C25">
      <w:pPr>
        <w:pStyle w:val="NoSpacing"/>
        <w:jc w:val="center"/>
        <w:rPr>
          <w:b/>
          <w:sz w:val="24"/>
          <w:szCs w:val="24"/>
        </w:rPr>
      </w:pPr>
      <w:r w:rsidRPr="002A39F1">
        <w:rPr>
          <w:b/>
          <w:sz w:val="24"/>
          <w:szCs w:val="24"/>
        </w:rPr>
        <w:lastRenderedPageBreak/>
        <w:t>PART – I</w:t>
      </w: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827"/>
        <w:gridCol w:w="4881"/>
      </w:tblGrid>
      <w:tr w:rsidR="00DD6C25" w:rsidRPr="002A39F1" w:rsidTr="006C3284">
        <w:tc>
          <w:tcPr>
            <w:tcW w:w="534" w:type="dxa"/>
          </w:tcPr>
          <w:p w:rsidR="00DD6C25" w:rsidRPr="002A39F1" w:rsidRDefault="00DD6C25" w:rsidP="006C3284">
            <w:pPr>
              <w:pStyle w:val="NoSpacing"/>
              <w:jc w:val="both"/>
              <w:rPr>
                <w:sz w:val="24"/>
                <w:szCs w:val="24"/>
              </w:rPr>
            </w:pPr>
            <w:r w:rsidRPr="002A39F1">
              <w:rPr>
                <w:sz w:val="24"/>
                <w:szCs w:val="24"/>
              </w:rPr>
              <w:t>1.</w:t>
            </w:r>
          </w:p>
        </w:tc>
        <w:tc>
          <w:tcPr>
            <w:tcW w:w="3827" w:type="dxa"/>
          </w:tcPr>
          <w:p w:rsidR="00DD6C25" w:rsidRPr="002A39F1" w:rsidRDefault="00DD6C25" w:rsidP="006C3284">
            <w:pPr>
              <w:pStyle w:val="NoSpacing"/>
              <w:jc w:val="both"/>
              <w:rPr>
                <w:sz w:val="24"/>
                <w:szCs w:val="24"/>
              </w:rPr>
            </w:pPr>
            <w:r w:rsidRPr="002A39F1">
              <w:rPr>
                <w:sz w:val="24"/>
                <w:szCs w:val="24"/>
              </w:rPr>
              <w:t>Name of Authority Inviting Tender</w:t>
            </w:r>
          </w:p>
        </w:tc>
        <w:tc>
          <w:tcPr>
            <w:tcW w:w="4881" w:type="dxa"/>
          </w:tcPr>
          <w:p w:rsidR="00DD6C25" w:rsidRPr="002A39F1" w:rsidRDefault="00DD6C25" w:rsidP="006C3284">
            <w:pPr>
              <w:pStyle w:val="NoSpacing"/>
              <w:ind w:left="34"/>
              <w:jc w:val="both"/>
              <w:rPr>
                <w:b/>
                <w:sz w:val="24"/>
                <w:szCs w:val="24"/>
              </w:rPr>
            </w:pPr>
            <w:r w:rsidRPr="002A39F1">
              <w:rPr>
                <w:b/>
                <w:sz w:val="24"/>
                <w:szCs w:val="24"/>
              </w:rPr>
              <w:t xml:space="preserve">Director of School Education, </w:t>
            </w:r>
          </w:p>
          <w:p w:rsidR="00DD6C25" w:rsidRPr="002A39F1" w:rsidRDefault="00DD6C25" w:rsidP="006C3284">
            <w:pPr>
              <w:pStyle w:val="NoSpacing"/>
              <w:ind w:left="34"/>
              <w:jc w:val="both"/>
              <w:rPr>
                <w:b/>
                <w:sz w:val="24"/>
                <w:szCs w:val="24"/>
              </w:rPr>
            </w:pPr>
            <w:r w:rsidRPr="002A39F1">
              <w:rPr>
                <w:b/>
                <w:sz w:val="24"/>
                <w:szCs w:val="24"/>
              </w:rPr>
              <w:t>Government of Mizoram</w:t>
            </w:r>
          </w:p>
          <w:p w:rsidR="00DD6C25" w:rsidRPr="002A39F1" w:rsidRDefault="00DD6C25" w:rsidP="006C3284">
            <w:pPr>
              <w:pStyle w:val="NoSpacing"/>
              <w:ind w:left="34"/>
              <w:jc w:val="both"/>
              <w:rPr>
                <w:b/>
                <w:sz w:val="24"/>
                <w:szCs w:val="24"/>
              </w:rPr>
            </w:pPr>
          </w:p>
        </w:tc>
      </w:tr>
      <w:tr w:rsidR="00DD6C25" w:rsidRPr="002A39F1" w:rsidTr="006C3284">
        <w:tc>
          <w:tcPr>
            <w:tcW w:w="534" w:type="dxa"/>
          </w:tcPr>
          <w:p w:rsidR="00DD6C25" w:rsidRDefault="00DD6C25" w:rsidP="006C3284">
            <w:pPr>
              <w:pStyle w:val="NoSpacing"/>
              <w:jc w:val="both"/>
              <w:rPr>
                <w:sz w:val="24"/>
                <w:szCs w:val="24"/>
              </w:rPr>
            </w:pPr>
            <w:r w:rsidRPr="002A39F1">
              <w:rPr>
                <w:sz w:val="24"/>
                <w:szCs w:val="24"/>
              </w:rPr>
              <w:t>2.</w:t>
            </w:r>
          </w:p>
          <w:p w:rsidR="00141368" w:rsidRDefault="00141368" w:rsidP="006C3284">
            <w:pPr>
              <w:pStyle w:val="NoSpacing"/>
              <w:jc w:val="both"/>
              <w:rPr>
                <w:sz w:val="24"/>
                <w:szCs w:val="24"/>
              </w:rPr>
            </w:pPr>
          </w:p>
          <w:p w:rsidR="00141368" w:rsidRDefault="00141368" w:rsidP="006C3284">
            <w:pPr>
              <w:pStyle w:val="NoSpacing"/>
              <w:jc w:val="both"/>
              <w:rPr>
                <w:sz w:val="24"/>
                <w:szCs w:val="24"/>
              </w:rPr>
            </w:pPr>
          </w:p>
          <w:p w:rsidR="00141368" w:rsidRPr="002A39F1" w:rsidRDefault="00141368" w:rsidP="006C3284">
            <w:pPr>
              <w:pStyle w:val="NoSpacing"/>
              <w:jc w:val="both"/>
              <w:rPr>
                <w:sz w:val="24"/>
                <w:szCs w:val="24"/>
              </w:rPr>
            </w:pPr>
            <w:r>
              <w:rPr>
                <w:sz w:val="24"/>
                <w:szCs w:val="24"/>
              </w:rPr>
              <w:t>3.</w:t>
            </w:r>
          </w:p>
        </w:tc>
        <w:tc>
          <w:tcPr>
            <w:tcW w:w="3827" w:type="dxa"/>
          </w:tcPr>
          <w:p w:rsidR="00DD6C25" w:rsidRDefault="00DD6C25" w:rsidP="006C3284">
            <w:pPr>
              <w:pStyle w:val="NoSpacing"/>
              <w:jc w:val="both"/>
              <w:rPr>
                <w:sz w:val="24"/>
                <w:szCs w:val="24"/>
              </w:rPr>
            </w:pPr>
            <w:r w:rsidRPr="002A39F1">
              <w:rPr>
                <w:sz w:val="24"/>
                <w:szCs w:val="24"/>
              </w:rPr>
              <w:t>Name of work</w:t>
            </w:r>
          </w:p>
          <w:p w:rsidR="00141368" w:rsidRDefault="00141368" w:rsidP="006C3284">
            <w:pPr>
              <w:pStyle w:val="NoSpacing"/>
              <w:jc w:val="both"/>
              <w:rPr>
                <w:sz w:val="24"/>
                <w:szCs w:val="24"/>
              </w:rPr>
            </w:pPr>
          </w:p>
          <w:p w:rsidR="00141368" w:rsidRDefault="00141368" w:rsidP="006C3284">
            <w:pPr>
              <w:pStyle w:val="NoSpacing"/>
              <w:jc w:val="both"/>
              <w:rPr>
                <w:sz w:val="24"/>
                <w:szCs w:val="24"/>
              </w:rPr>
            </w:pPr>
          </w:p>
          <w:p w:rsidR="00141368" w:rsidRDefault="00141368" w:rsidP="006C3284">
            <w:pPr>
              <w:pStyle w:val="NoSpacing"/>
              <w:jc w:val="both"/>
              <w:rPr>
                <w:sz w:val="24"/>
                <w:szCs w:val="24"/>
              </w:rPr>
            </w:pPr>
            <w:r>
              <w:rPr>
                <w:sz w:val="24"/>
                <w:szCs w:val="24"/>
              </w:rPr>
              <w:t>Completion period</w:t>
            </w:r>
          </w:p>
          <w:p w:rsidR="00141368" w:rsidRPr="002A39F1" w:rsidRDefault="00141368" w:rsidP="006C3284">
            <w:pPr>
              <w:pStyle w:val="NoSpacing"/>
              <w:jc w:val="both"/>
              <w:rPr>
                <w:sz w:val="24"/>
                <w:szCs w:val="24"/>
              </w:rPr>
            </w:pPr>
          </w:p>
        </w:tc>
        <w:tc>
          <w:tcPr>
            <w:tcW w:w="4881" w:type="dxa"/>
          </w:tcPr>
          <w:p w:rsidR="00141368" w:rsidRDefault="00DD6C25" w:rsidP="00903382">
            <w:pPr>
              <w:pStyle w:val="NoSpacing"/>
              <w:jc w:val="both"/>
              <w:rPr>
                <w:b/>
                <w:sz w:val="24"/>
                <w:szCs w:val="24"/>
              </w:rPr>
            </w:pPr>
            <w:r w:rsidRPr="002A39F1">
              <w:rPr>
                <w:b/>
                <w:sz w:val="24"/>
                <w:szCs w:val="24"/>
              </w:rPr>
              <w:t xml:space="preserve">Supply of </w:t>
            </w:r>
            <w:r w:rsidR="002A39F1">
              <w:rPr>
                <w:b/>
                <w:sz w:val="24"/>
                <w:szCs w:val="24"/>
              </w:rPr>
              <w:t>O</w:t>
            </w:r>
            <w:r w:rsidRPr="002A39F1">
              <w:rPr>
                <w:b/>
                <w:sz w:val="24"/>
                <w:szCs w:val="24"/>
              </w:rPr>
              <w:t xml:space="preserve">ffice </w:t>
            </w:r>
            <w:r w:rsidR="002A39F1">
              <w:rPr>
                <w:b/>
                <w:sz w:val="24"/>
                <w:szCs w:val="24"/>
              </w:rPr>
              <w:t>F</w:t>
            </w:r>
            <w:r w:rsidRPr="002A39F1">
              <w:rPr>
                <w:b/>
                <w:sz w:val="24"/>
                <w:szCs w:val="24"/>
              </w:rPr>
              <w:t>urniture u</w:t>
            </w:r>
            <w:r w:rsidR="00903382">
              <w:rPr>
                <w:b/>
                <w:sz w:val="24"/>
                <w:szCs w:val="24"/>
              </w:rPr>
              <w:t>nder School Education Department</w:t>
            </w:r>
          </w:p>
          <w:p w:rsidR="00141368" w:rsidRDefault="00141368" w:rsidP="00903382">
            <w:pPr>
              <w:pStyle w:val="NoSpacing"/>
              <w:jc w:val="both"/>
              <w:rPr>
                <w:b/>
                <w:sz w:val="24"/>
                <w:szCs w:val="24"/>
              </w:rPr>
            </w:pPr>
          </w:p>
          <w:p w:rsidR="00141368" w:rsidRPr="002A39F1" w:rsidRDefault="00141368" w:rsidP="00903382">
            <w:pPr>
              <w:pStyle w:val="NoSpacing"/>
              <w:jc w:val="both"/>
              <w:rPr>
                <w:b/>
                <w:sz w:val="24"/>
                <w:szCs w:val="24"/>
              </w:rPr>
            </w:pPr>
            <w:r>
              <w:rPr>
                <w:b/>
                <w:sz w:val="24"/>
                <w:szCs w:val="24"/>
              </w:rPr>
              <w:t>15 (fifteen) days from the date of issue of supply order</w:t>
            </w:r>
          </w:p>
        </w:tc>
      </w:tr>
      <w:tr w:rsidR="00DD6C25" w:rsidRPr="002A39F1" w:rsidTr="006C3284">
        <w:tc>
          <w:tcPr>
            <w:tcW w:w="534" w:type="dxa"/>
          </w:tcPr>
          <w:p w:rsidR="00DD6C25" w:rsidRPr="002A39F1" w:rsidRDefault="00DD6C25" w:rsidP="006C3284">
            <w:pPr>
              <w:pStyle w:val="NoSpacing"/>
              <w:jc w:val="both"/>
              <w:rPr>
                <w:sz w:val="24"/>
                <w:szCs w:val="24"/>
              </w:rPr>
            </w:pPr>
          </w:p>
        </w:tc>
        <w:tc>
          <w:tcPr>
            <w:tcW w:w="3827" w:type="dxa"/>
          </w:tcPr>
          <w:p w:rsidR="00DD6C25" w:rsidRPr="002A39F1" w:rsidRDefault="00DD6C25" w:rsidP="00903382">
            <w:pPr>
              <w:pStyle w:val="NoSpacing"/>
              <w:jc w:val="center"/>
              <w:rPr>
                <w:sz w:val="24"/>
                <w:szCs w:val="24"/>
              </w:rPr>
            </w:pPr>
          </w:p>
        </w:tc>
        <w:tc>
          <w:tcPr>
            <w:tcW w:w="4881" w:type="dxa"/>
          </w:tcPr>
          <w:p w:rsidR="00DD6C25" w:rsidRPr="002A39F1" w:rsidRDefault="00DD6C25" w:rsidP="00903382">
            <w:pPr>
              <w:pStyle w:val="NoSpacing"/>
              <w:tabs>
                <w:tab w:val="left" w:pos="1628"/>
              </w:tabs>
              <w:jc w:val="both"/>
              <w:rPr>
                <w:b/>
                <w:sz w:val="24"/>
                <w:szCs w:val="24"/>
              </w:rPr>
            </w:pPr>
          </w:p>
        </w:tc>
      </w:tr>
      <w:tr w:rsidR="00DD6C25" w:rsidRPr="002A39F1" w:rsidTr="006C3284">
        <w:tc>
          <w:tcPr>
            <w:tcW w:w="534" w:type="dxa"/>
          </w:tcPr>
          <w:p w:rsidR="00DD6C25" w:rsidRPr="002A39F1" w:rsidRDefault="00141368" w:rsidP="006C3284">
            <w:pPr>
              <w:pStyle w:val="NoSpacing"/>
              <w:jc w:val="both"/>
              <w:rPr>
                <w:sz w:val="24"/>
                <w:szCs w:val="24"/>
              </w:rPr>
            </w:pPr>
            <w:r>
              <w:rPr>
                <w:sz w:val="24"/>
                <w:szCs w:val="24"/>
              </w:rPr>
              <w:t>4</w:t>
            </w:r>
            <w:r w:rsidR="00DD6C25" w:rsidRPr="002A39F1">
              <w:rPr>
                <w:sz w:val="24"/>
                <w:szCs w:val="24"/>
              </w:rPr>
              <w:t>.</w:t>
            </w:r>
          </w:p>
        </w:tc>
        <w:tc>
          <w:tcPr>
            <w:tcW w:w="3827" w:type="dxa"/>
          </w:tcPr>
          <w:p w:rsidR="00DD6C25" w:rsidRPr="002A39F1" w:rsidRDefault="00DD6C25" w:rsidP="006C3284">
            <w:pPr>
              <w:pStyle w:val="NoSpacing"/>
              <w:jc w:val="both"/>
              <w:rPr>
                <w:sz w:val="24"/>
                <w:szCs w:val="24"/>
              </w:rPr>
            </w:pPr>
            <w:r w:rsidRPr="002A39F1">
              <w:rPr>
                <w:sz w:val="24"/>
                <w:szCs w:val="24"/>
              </w:rPr>
              <w:t>Date of issue of NIT</w:t>
            </w:r>
          </w:p>
        </w:tc>
        <w:tc>
          <w:tcPr>
            <w:tcW w:w="4881" w:type="dxa"/>
          </w:tcPr>
          <w:p w:rsidR="00DD6C25" w:rsidRPr="002A39F1" w:rsidRDefault="00301596" w:rsidP="006C3284">
            <w:pPr>
              <w:pStyle w:val="NoSpacing"/>
              <w:jc w:val="both"/>
              <w:rPr>
                <w:b/>
                <w:sz w:val="24"/>
                <w:szCs w:val="24"/>
              </w:rPr>
            </w:pPr>
            <w:r>
              <w:rPr>
                <w:b/>
                <w:sz w:val="24"/>
                <w:szCs w:val="24"/>
              </w:rPr>
              <w:t>2</w:t>
            </w:r>
            <w:r w:rsidR="0046035A">
              <w:rPr>
                <w:b/>
                <w:sz w:val="24"/>
                <w:szCs w:val="24"/>
              </w:rPr>
              <w:t>1</w:t>
            </w:r>
            <w:r w:rsidR="00903382">
              <w:rPr>
                <w:b/>
                <w:sz w:val="24"/>
                <w:szCs w:val="24"/>
                <w:vertAlign w:val="superscript"/>
              </w:rPr>
              <w:t>nd</w:t>
            </w:r>
            <w:r w:rsidR="00903382">
              <w:rPr>
                <w:b/>
                <w:sz w:val="24"/>
                <w:szCs w:val="24"/>
              </w:rPr>
              <w:t xml:space="preserve">  September</w:t>
            </w:r>
            <w:r w:rsidR="00DD6C25" w:rsidRPr="002A39F1">
              <w:rPr>
                <w:b/>
                <w:sz w:val="24"/>
                <w:szCs w:val="24"/>
              </w:rPr>
              <w:t>, 2017</w:t>
            </w:r>
          </w:p>
          <w:p w:rsidR="00DD6C25" w:rsidRPr="002A39F1" w:rsidRDefault="00DD6C25" w:rsidP="006C3284">
            <w:pPr>
              <w:pStyle w:val="NoSpacing"/>
              <w:jc w:val="both"/>
              <w:rPr>
                <w:b/>
                <w:sz w:val="24"/>
                <w:szCs w:val="24"/>
              </w:rPr>
            </w:pPr>
          </w:p>
        </w:tc>
      </w:tr>
      <w:tr w:rsidR="00DD6C25" w:rsidRPr="002A39F1" w:rsidTr="006C3284">
        <w:tc>
          <w:tcPr>
            <w:tcW w:w="534" w:type="dxa"/>
          </w:tcPr>
          <w:p w:rsidR="00DD6C25" w:rsidRPr="002A39F1" w:rsidRDefault="00141368" w:rsidP="006C3284">
            <w:pPr>
              <w:pStyle w:val="NoSpacing"/>
              <w:jc w:val="both"/>
              <w:rPr>
                <w:sz w:val="24"/>
                <w:szCs w:val="24"/>
              </w:rPr>
            </w:pPr>
            <w:r>
              <w:rPr>
                <w:sz w:val="24"/>
                <w:szCs w:val="24"/>
              </w:rPr>
              <w:t>5</w:t>
            </w:r>
            <w:r w:rsidR="00DD6C25" w:rsidRPr="002A39F1">
              <w:rPr>
                <w:sz w:val="24"/>
                <w:szCs w:val="24"/>
              </w:rPr>
              <w:t>.</w:t>
            </w:r>
          </w:p>
        </w:tc>
        <w:tc>
          <w:tcPr>
            <w:tcW w:w="3827" w:type="dxa"/>
          </w:tcPr>
          <w:p w:rsidR="00DD6C25" w:rsidRPr="002A39F1" w:rsidRDefault="00DD6C25" w:rsidP="006C3284">
            <w:pPr>
              <w:pStyle w:val="NoSpacing"/>
              <w:jc w:val="both"/>
              <w:rPr>
                <w:sz w:val="24"/>
                <w:szCs w:val="24"/>
              </w:rPr>
            </w:pPr>
            <w:r w:rsidRPr="002A39F1">
              <w:rPr>
                <w:sz w:val="24"/>
                <w:szCs w:val="24"/>
              </w:rPr>
              <w:t>Deadline for receiving bids</w:t>
            </w:r>
          </w:p>
        </w:tc>
        <w:tc>
          <w:tcPr>
            <w:tcW w:w="4881" w:type="dxa"/>
          </w:tcPr>
          <w:p w:rsidR="00DD6C25" w:rsidRPr="002A39F1" w:rsidRDefault="00903382" w:rsidP="006C3284">
            <w:pPr>
              <w:pStyle w:val="NoSpacing"/>
              <w:jc w:val="both"/>
              <w:rPr>
                <w:b/>
                <w:sz w:val="24"/>
                <w:szCs w:val="24"/>
              </w:rPr>
            </w:pPr>
            <w:r>
              <w:rPr>
                <w:b/>
                <w:sz w:val="24"/>
                <w:szCs w:val="24"/>
              </w:rPr>
              <w:t>6</w:t>
            </w:r>
            <w:r w:rsidR="00DD6C25" w:rsidRPr="002A39F1">
              <w:rPr>
                <w:b/>
                <w:sz w:val="24"/>
                <w:szCs w:val="24"/>
                <w:vertAlign w:val="superscript"/>
              </w:rPr>
              <w:t>th</w:t>
            </w:r>
            <w:r>
              <w:rPr>
                <w:b/>
                <w:sz w:val="24"/>
                <w:szCs w:val="24"/>
              </w:rPr>
              <w:t xml:space="preserve"> October, 2017 up to 1:00 pm</w:t>
            </w:r>
          </w:p>
          <w:p w:rsidR="00DD6C25" w:rsidRPr="002A39F1" w:rsidRDefault="00DD6C25" w:rsidP="006C3284">
            <w:pPr>
              <w:pStyle w:val="NoSpacing"/>
              <w:jc w:val="both"/>
              <w:rPr>
                <w:b/>
                <w:sz w:val="24"/>
                <w:szCs w:val="24"/>
              </w:rPr>
            </w:pPr>
          </w:p>
        </w:tc>
      </w:tr>
      <w:tr w:rsidR="00DD6C25" w:rsidRPr="002A39F1" w:rsidTr="006C3284">
        <w:tc>
          <w:tcPr>
            <w:tcW w:w="534" w:type="dxa"/>
          </w:tcPr>
          <w:p w:rsidR="00DD6C25" w:rsidRPr="002A39F1" w:rsidRDefault="00141368" w:rsidP="006C3284">
            <w:pPr>
              <w:pStyle w:val="NoSpacing"/>
              <w:jc w:val="both"/>
              <w:rPr>
                <w:sz w:val="24"/>
                <w:szCs w:val="24"/>
              </w:rPr>
            </w:pPr>
            <w:r>
              <w:rPr>
                <w:sz w:val="24"/>
                <w:szCs w:val="24"/>
              </w:rPr>
              <w:t>6</w:t>
            </w:r>
            <w:r w:rsidR="00DD6C25" w:rsidRPr="002A39F1">
              <w:rPr>
                <w:sz w:val="24"/>
                <w:szCs w:val="24"/>
              </w:rPr>
              <w:t>.</w:t>
            </w:r>
          </w:p>
        </w:tc>
        <w:tc>
          <w:tcPr>
            <w:tcW w:w="3827" w:type="dxa"/>
          </w:tcPr>
          <w:p w:rsidR="00DD6C25" w:rsidRPr="002A39F1" w:rsidRDefault="00DD6C25" w:rsidP="006C3284">
            <w:pPr>
              <w:pStyle w:val="NoSpacing"/>
              <w:jc w:val="both"/>
              <w:rPr>
                <w:sz w:val="24"/>
                <w:szCs w:val="24"/>
              </w:rPr>
            </w:pPr>
            <w:r w:rsidRPr="002A39F1">
              <w:rPr>
                <w:sz w:val="24"/>
                <w:szCs w:val="24"/>
              </w:rPr>
              <w:t>Date, Time &amp; Place for opening of Technical Bids</w:t>
            </w:r>
          </w:p>
        </w:tc>
        <w:tc>
          <w:tcPr>
            <w:tcW w:w="4881" w:type="dxa"/>
          </w:tcPr>
          <w:p w:rsidR="00DD6C25" w:rsidRPr="002A39F1" w:rsidRDefault="00903382" w:rsidP="006C3284">
            <w:pPr>
              <w:pStyle w:val="NoSpacing"/>
              <w:jc w:val="both"/>
              <w:rPr>
                <w:b/>
                <w:sz w:val="24"/>
                <w:szCs w:val="24"/>
              </w:rPr>
            </w:pPr>
            <w:r>
              <w:rPr>
                <w:b/>
                <w:sz w:val="24"/>
                <w:szCs w:val="24"/>
              </w:rPr>
              <w:t>6</w:t>
            </w:r>
            <w:r w:rsidR="00DD6C25" w:rsidRPr="002A39F1">
              <w:rPr>
                <w:b/>
                <w:sz w:val="24"/>
                <w:szCs w:val="24"/>
                <w:vertAlign w:val="superscript"/>
              </w:rPr>
              <w:t>th</w:t>
            </w:r>
            <w:r>
              <w:rPr>
                <w:b/>
                <w:sz w:val="24"/>
                <w:szCs w:val="24"/>
              </w:rPr>
              <w:t xml:space="preserve"> October, 2017 at 1:0</w:t>
            </w:r>
            <w:r w:rsidR="00DD6C25" w:rsidRPr="002A39F1">
              <w:rPr>
                <w:b/>
                <w:sz w:val="24"/>
                <w:szCs w:val="24"/>
              </w:rPr>
              <w:t>0 pm in the Directorate of School Education</w:t>
            </w:r>
          </w:p>
          <w:p w:rsidR="00DD6C25" w:rsidRPr="002A39F1" w:rsidRDefault="00DD6C25" w:rsidP="006C3284">
            <w:pPr>
              <w:pStyle w:val="NoSpacing"/>
              <w:jc w:val="both"/>
              <w:rPr>
                <w:b/>
                <w:sz w:val="24"/>
                <w:szCs w:val="24"/>
              </w:rPr>
            </w:pPr>
          </w:p>
        </w:tc>
      </w:tr>
      <w:tr w:rsidR="00DD6C25" w:rsidRPr="002A39F1" w:rsidTr="006C3284">
        <w:tc>
          <w:tcPr>
            <w:tcW w:w="534" w:type="dxa"/>
          </w:tcPr>
          <w:p w:rsidR="00DD6C25" w:rsidRPr="002A39F1" w:rsidRDefault="00141368" w:rsidP="006C3284">
            <w:pPr>
              <w:pStyle w:val="NoSpacing"/>
              <w:jc w:val="both"/>
              <w:rPr>
                <w:sz w:val="24"/>
                <w:szCs w:val="24"/>
              </w:rPr>
            </w:pPr>
            <w:r>
              <w:rPr>
                <w:sz w:val="24"/>
                <w:szCs w:val="24"/>
              </w:rPr>
              <w:t>7</w:t>
            </w:r>
            <w:r w:rsidR="00DD6C25" w:rsidRPr="002A39F1">
              <w:rPr>
                <w:sz w:val="24"/>
                <w:szCs w:val="24"/>
              </w:rPr>
              <w:t>.</w:t>
            </w:r>
          </w:p>
        </w:tc>
        <w:tc>
          <w:tcPr>
            <w:tcW w:w="3827" w:type="dxa"/>
          </w:tcPr>
          <w:p w:rsidR="00DD6C25" w:rsidRPr="002A39F1" w:rsidRDefault="00DD6C25" w:rsidP="006C3284">
            <w:pPr>
              <w:pStyle w:val="NoSpacing"/>
              <w:jc w:val="both"/>
              <w:rPr>
                <w:sz w:val="24"/>
                <w:szCs w:val="24"/>
              </w:rPr>
            </w:pPr>
            <w:r w:rsidRPr="002A39F1">
              <w:rPr>
                <w:sz w:val="24"/>
                <w:szCs w:val="24"/>
              </w:rPr>
              <w:t>Date &amp; Time for opening of Financial Bids</w:t>
            </w:r>
          </w:p>
        </w:tc>
        <w:tc>
          <w:tcPr>
            <w:tcW w:w="4881" w:type="dxa"/>
          </w:tcPr>
          <w:p w:rsidR="00DD6C25" w:rsidRPr="002A39F1" w:rsidRDefault="00903382" w:rsidP="006C3284">
            <w:pPr>
              <w:pStyle w:val="NoSpacing"/>
              <w:jc w:val="both"/>
              <w:rPr>
                <w:b/>
                <w:sz w:val="24"/>
                <w:szCs w:val="24"/>
              </w:rPr>
            </w:pPr>
            <w:r>
              <w:rPr>
                <w:b/>
                <w:sz w:val="24"/>
                <w:szCs w:val="24"/>
              </w:rPr>
              <w:t>9</w:t>
            </w:r>
            <w:r w:rsidR="00DD6C25" w:rsidRPr="002A39F1">
              <w:rPr>
                <w:b/>
                <w:sz w:val="24"/>
                <w:szCs w:val="24"/>
                <w:vertAlign w:val="superscript"/>
              </w:rPr>
              <w:t>th</w:t>
            </w:r>
            <w:r w:rsidR="00DD6C25" w:rsidRPr="002A39F1">
              <w:rPr>
                <w:b/>
                <w:sz w:val="24"/>
                <w:szCs w:val="24"/>
              </w:rPr>
              <w:t xml:space="preserve"> </w:t>
            </w:r>
            <w:r>
              <w:rPr>
                <w:b/>
                <w:sz w:val="24"/>
                <w:szCs w:val="24"/>
              </w:rPr>
              <w:t>October</w:t>
            </w:r>
            <w:r w:rsidR="00DD6C25" w:rsidRPr="002A39F1">
              <w:rPr>
                <w:b/>
                <w:sz w:val="24"/>
                <w:szCs w:val="24"/>
              </w:rPr>
              <w:t>, 2017 at 1</w:t>
            </w:r>
            <w:r w:rsidR="00583919">
              <w:rPr>
                <w:b/>
                <w:sz w:val="24"/>
                <w:szCs w:val="24"/>
              </w:rPr>
              <w:t>0:00 a</w:t>
            </w:r>
            <w:r w:rsidR="00DD6C25" w:rsidRPr="002A39F1">
              <w:rPr>
                <w:b/>
                <w:sz w:val="24"/>
                <w:szCs w:val="24"/>
              </w:rPr>
              <w:t>m in the Directorate of School Education</w:t>
            </w:r>
          </w:p>
          <w:p w:rsidR="00DD6C25" w:rsidRPr="002A39F1" w:rsidRDefault="00DD6C25" w:rsidP="006C3284">
            <w:pPr>
              <w:pStyle w:val="NoSpacing"/>
              <w:jc w:val="both"/>
              <w:rPr>
                <w:b/>
                <w:sz w:val="24"/>
                <w:szCs w:val="24"/>
              </w:rPr>
            </w:pPr>
          </w:p>
        </w:tc>
      </w:tr>
      <w:tr w:rsidR="00DD6C25" w:rsidRPr="002A39F1" w:rsidTr="006C3284">
        <w:tc>
          <w:tcPr>
            <w:tcW w:w="534" w:type="dxa"/>
          </w:tcPr>
          <w:p w:rsidR="00DD6C25" w:rsidRPr="002A39F1" w:rsidRDefault="00141368" w:rsidP="006C3284">
            <w:pPr>
              <w:pStyle w:val="NoSpacing"/>
              <w:jc w:val="both"/>
              <w:rPr>
                <w:sz w:val="24"/>
                <w:szCs w:val="24"/>
              </w:rPr>
            </w:pPr>
            <w:r>
              <w:rPr>
                <w:sz w:val="24"/>
                <w:szCs w:val="24"/>
              </w:rPr>
              <w:t>8</w:t>
            </w:r>
            <w:r w:rsidR="00DD6C25" w:rsidRPr="002A39F1">
              <w:rPr>
                <w:sz w:val="24"/>
                <w:szCs w:val="24"/>
              </w:rPr>
              <w:t>.</w:t>
            </w:r>
          </w:p>
        </w:tc>
        <w:tc>
          <w:tcPr>
            <w:tcW w:w="3827" w:type="dxa"/>
          </w:tcPr>
          <w:p w:rsidR="00DD6C25" w:rsidRPr="002A39F1" w:rsidRDefault="00DD6C25" w:rsidP="006C3284">
            <w:pPr>
              <w:pStyle w:val="NoSpacing"/>
              <w:jc w:val="both"/>
              <w:rPr>
                <w:sz w:val="24"/>
                <w:szCs w:val="24"/>
              </w:rPr>
            </w:pPr>
            <w:r w:rsidRPr="002A39F1">
              <w:rPr>
                <w:sz w:val="24"/>
                <w:szCs w:val="24"/>
              </w:rPr>
              <w:t>Earnest Money</w:t>
            </w:r>
          </w:p>
        </w:tc>
        <w:tc>
          <w:tcPr>
            <w:tcW w:w="4881" w:type="dxa"/>
          </w:tcPr>
          <w:p w:rsidR="00DD6C25" w:rsidRPr="002A39F1" w:rsidRDefault="00DD6C25" w:rsidP="006C3284">
            <w:pPr>
              <w:pStyle w:val="NoSpacing"/>
              <w:jc w:val="both"/>
              <w:rPr>
                <w:b/>
                <w:sz w:val="24"/>
                <w:szCs w:val="24"/>
              </w:rPr>
            </w:pPr>
            <w:r w:rsidRPr="002A39F1">
              <w:rPr>
                <w:b/>
                <w:sz w:val="24"/>
                <w:szCs w:val="24"/>
              </w:rPr>
              <w:t xml:space="preserve">Rs. </w:t>
            </w:r>
            <w:r w:rsidR="002A39F1">
              <w:rPr>
                <w:b/>
                <w:sz w:val="24"/>
                <w:szCs w:val="24"/>
              </w:rPr>
              <w:t>5,</w:t>
            </w:r>
            <w:r w:rsidRPr="002A39F1">
              <w:rPr>
                <w:b/>
                <w:sz w:val="24"/>
                <w:szCs w:val="24"/>
              </w:rPr>
              <w:t xml:space="preserve">000/- (Rupees </w:t>
            </w:r>
            <w:r w:rsidR="002A39F1">
              <w:rPr>
                <w:b/>
                <w:sz w:val="24"/>
                <w:szCs w:val="24"/>
              </w:rPr>
              <w:t>five</w:t>
            </w:r>
            <w:r w:rsidRPr="002A39F1">
              <w:rPr>
                <w:b/>
                <w:sz w:val="24"/>
                <w:szCs w:val="24"/>
              </w:rPr>
              <w:t xml:space="preserve"> thousand) only</w:t>
            </w:r>
          </w:p>
          <w:p w:rsidR="00DD6C25" w:rsidRPr="002A39F1" w:rsidRDefault="00DD6C25" w:rsidP="006C3284">
            <w:pPr>
              <w:pStyle w:val="NoSpacing"/>
              <w:jc w:val="both"/>
              <w:rPr>
                <w:b/>
                <w:sz w:val="24"/>
                <w:szCs w:val="24"/>
              </w:rPr>
            </w:pPr>
          </w:p>
        </w:tc>
      </w:tr>
      <w:tr w:rsidR="00DD6C25" w:rsidRPr="002A39F1" w:rsidTr="006C3284">
        <w:tc>
          <w:tcPr>
            <w:tcW w:w="534" w:type="dxa"/>
          </w:tcPr>
          <w:p w:rsidR="00DD6C25" w:rsidRPr="002A39F1" w:rsidRDefault="00141368" w:rsidP="006C3284">
            <w:pPr>
              <w:pStyle w:val="NoSpacing"/>
              <w:jc w:val="both"/>
              <w:rPr>
                <w:sz w:val="24"/>
                <w:szCs w:val="24"/>
              </w:rPr>
            </w:pPr>
            <w:r>
              <w:rPr>
                <w:sz w:val="24"/>
                <w:szCs w:val="24"/>
              </w:rPr>
              <w:t>9</w:t>
            </w:r>
            <w:r w:rsidR="00DD6C25" w:rsidRPr="002A39F1">
              <w:rPr>
                <w:sz w:val="24"/>
                <w:szCs w:val="24"/>
              </w:rPr>
              <w:t>.</w:t>
            </w:r>
          </w:p>
        </w:tc>
        <w:tc>
          <w:tcPr>
            <w:tcW w:w="3827" w:type="dxa"/>
          </w:tcPr>
          <w:p w:rsidR="00DD6C25" w:rsidRPr="002A39F1" w:rsidRDefault="00DD6C25" w:rsidP="006C3284">
            <w:pPr>
              <w:pStyle w:val="NoSpacing"/>
              <w:jc w:val="both"/>
              <w:rPr>
                <w:sz w:val="24"/>
                <w:szCs w:val="24"/>
              </w:rPr>
            </w:pPr>
            <w:r w:rsidRPr="002A39F1">
              <w:rPr>
                <w:sz w:val="24"/>
                <w:szCs w:val="24"/>
              </w:rPr>
              <w:t>Bid Validity</w:t>
            </w:r>
          </w:p>
        </w:tc>
        <w:tc>
          <w:tcPr>
            <w:tcW w:w="4881" w:type="dxa"/>
          </w:tcPr>
          <w:p w:rsidR="00DD6C25" w:rsidRPr="002A39F1" w:rsidRDefault="00DD6C25" w:rsidP="006C3284">
            <w:pPr>
              <w:pStyle w:val="NoSpacing"/>
              <w:jc w:val="both"/>
              <w:rPr>
                <w:b/>
                <w:sz w:val="24"/>
                <w:szCs w:val="24"/>
              </w:rPr>
            </w:pPr>
            <w:r w:rsidRPr="002A39F1">
              <w:rPr>
                <w:b/>
                <w:sz w:val="24"/>
                <w:szCs w:val="24"/>
              </w:rPr>
              <w:t>90 (Ninety) days from opening of Technical Bids</w:t>
            </w:r>
          </w:p>
        </w:tc>
      </w:tr>
    </w:tbl>
    <w:p w:rsidR="00DD6C25" w:rsidRPr="002A39F1" w:rsidRDefault="00DD6C25" w:rsidP="00DD6C25">
      <w:pPr>
        <w:pStyle w:val="NoSpacing"/>
        <w:jc w:val="both"/>
        <w:rPr>
          <w:sz w:val="24"/>
          <w:szCs w:val="24"/>
        </w:rPr>
      </w:pPr>
    </w:p>
    <w:p w:rsidR="00DD6C25" w:rsidRPr="002A39F1" w:rsidRDefault="00DD6C25" w:rsidP="00DD6C25">
      <w:pPr>
        <w:pStyle w:val="NoSpacing"/>
        <w:ind w:left="720"/>
        <w:jc w:val="both"/>
        <w:rPr>
          <w:sz w:val="24"/>
          <w:szCs w:val="24"/>
        </w:rPr>
      </w:pPr>
      <w:r w:rsidRPr="002A39F1">
        <w:rPr>
          <w:sz w:val="24"/>
          <w:szCs w:val="24"/>
        </w:rPr>
        <w:tab/>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2A39F1" w:rsidRDefault="002A39F1">
      <w:pPr>
        <w:spacing w:after="160" w:line="259" w:lineRule="auto"/>
        <w:rPr>
          <w:rFonts w:asciiTheme="minorHAnsi" w:eastAsiaTheme="minorHAnsi" w:hAnsiTheme="minorHAnsi" w:cstheme="minorBidi"/>
          <w:b/>
          <w:sz w:val="24"/>
          <w:szCs w:val="24"/>
          <w:lang w:eastAsia="en-US"/>
        </w:rPr>
      </w:pPr>
      <w:r>
        <w:rPr>
          <w:b/>
          <w:sz w:val="24"/>
          <w:szCs w:val="24"/>
        </w:rPr>
        <w:br w:type="page"/>
      </w:r>
    </w:p>
    <w:p w:rsidR="00DD6C25" w:rsidRPr="002A39F1" w:rsidRDefault="00DD6C25" w:rsidP="00DD6C25">
      <w:pPr>
        <w:pStyle w:val="NoSpacing"/>
        <w:jc w:val="center"/>
        <w:rPr>
          <w:b/>
          <w:sz w:val="24"/>
          <w:szCs w:val="24"/>
        </w:rPr>
      </w:pPr>
      <w:r w:rsidRPr="002A39F1">
        <w:rPr>
          <w:b/>
          <w:sz w:val="24"/>
          <w:szCs w:val="24"/>
        </w:rPr>
        <w:lastRenderedPageBreak/>
        <w:t>PART – II</w:t>
      </w: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r w:rsidRPr="002A39F1">
        <w:rPr>
          <w:b/>
          <w:sz w:val="24"/>
          <w:szCs w:val="24"/>
        </w:rPr>
        <w:t>NOTICE INVITING TENDERS</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numPr>
          <w:ilvl w:val="0"/>
          <w:numId w:val="1"/>
        </w:numPr>
        <w:jc w:val="both"/>
        <w:rPr>
          <w:sz w:val="24"/>
          <w:szCs w:val="24"/>
        </w:rPr>
      </w:pPr>
      <w:r w:rsidRPr="002A39F1">
        <w:rPr>
          <w:sz w:val="24"/>
          <w:szCs w:val="24"/>
        </w:rPr>
        <w:t>Director of School Education, Government of Mizoram invites sealed quotations from reputed Companies or authorised dealers/distributors/suppliers for procurement of office furniture for use in the School Education Department.</w:t>
      </w:r>
    </w:p>
    <w:p w:rsidR="00DD6C25" w:rsidRPr="002A39F1" w:rsidRDefault="00DD6C25" w:rsidP="00DD6C25">
      <w:pPr>
        <w:pStyle w:val="NoSpacing"/>
        <w:jc w:val="both"/>
        <w:rPr>
          <w:sz w:val="24"/>
          <w:szCs w:val="24"/>
        </w:rPr>
      </w:pPr>
    </w:p>
    <w:p w:rsidR="00DD6C25" w:rsidRPr="002A39F1" w:rsidRDefault="00DD6C25" w:rsidP="00DD6C25">
      <w:pPr>
        <w:pStyle w:val="NoSpacing"/>
        <w:numPr>
          <w:ilvl w:val="0"/>
          <w:numId w:val="1"/>
        </w:numPr>
        <w:jc w:val="both"/>
        <w:rPr>
          <w:sz w:val="24"/>
          <w:szCs w:val="24"/>
        </w:rPr>
      </w:pPr>
      <w:r w:rsidRPr="002A39F1">
        <w:rPr>
          <w:sz w:val="24"/>
          <w:szCs w:val="24"/>
        </w:rPr>
        <w:t xml:space="preserve">Details can be obtained from the Directorate of School Education, McDonald Hill, </w:t>
      </w:r>
      <w:proofErr w:type="spellStart"/>
      <w:r w:rsidRPr="002A39F1">
        <w:rPr>
          <w:sz w:val="24"/>
          <w:szCs w:val="24"/>
        </w:rPr>
        <w:t>Zarkawt</w:t>
      </w:r>
      <w:proofErr w:type="spellEnd"/>
      <w:r w:rsidRPr="002A39F1">
        <w:rPr>
          <w:sz w:val="24"/>
          <w:szCs w:val="24"/>
        </w:rPr>
        <w:t xml:space="preserve">, </w:t>
      </w:r>
      <w:proofErr w:type="spellStart"/>
      <w:proofErr w:type="gramStart"/>
      <w:r w:rsidRPr="002A39F1">
        <w:rPr>
          <w:sz w:val="24"/>
          <w:szCs w:val="24"/>
        </w:rPr>
        <w:t>A</w:t>
      </w:r>
      <w:r w:rsidR="00301596">
        <w:rPr>
          <w:sz w:val="24"/>
          <w:szCs w:val="24"/>
        </w:rPr>
        <w:t>izawl</w:t>
      </w:r>
      <w:proofErr w:type="spellEnd"/>
      <w:proofErr w:type="gramEnd"/>
      <w:r w:rsidR="00301596">
        <w:rPr>
          <w:sz w:val="24"/>
          <w:szCs w:val="24"/>
        </w:rPr>
        <w:t xml:space="preserve"> on any working day from </w:t>
      </w:r>
      <w:r w:rsidR="00903382">
        <w:rPr>
          <w:sz w:val="24"/>
          <w:szCs w:val="24"/>
        </w:rPr>
        <w:t>2</w:t>
      </w:r>
      <w:r w:rsidR="00534F99">
        <w:rPr>
          <w:sz w:val="24"/>
          <w:szCs w:val="24"/>
        </w:rPr>
        <w:t>1</w:t>
      </w:r>
      <w:r w:rsidR="00534F99" w:rsidRPr="00534F99">
        <w:rPr>
          <w:sz w:val="24"/>
          <w:szCs w:val="24"/>
          <w:vertAlign w:val="superscript"/>
        </w:rPr>
        <w:t>st</w:t>
      </w:r>
      <w:r w:rsidR="00534F99">
        <w:rPr>
          <w:sz w:val="24"/>
          <w:szCs w:val="24"/>
        </w:rPr>
        <w:t xml:space="preserve"> </w:t>
      </w:r>
      <w:r w:rsidR="00903382">
        <w:rPr>
          <w:sz w:val="24"/>
          <w:szCs w:val="24"/>
        </w:rPr>
        <w:t xml:space="preserve"> </w:t>
      </w:r>
      <w:r w:rsidRPr="002A39F1">
        <w:rPr>
          <w:sz w:val="24"/>
          <w:szCs w:val="24"/>
        </w:rPr>
        <w:t xml:space="preserve"> </w:t>
      </w:r>
      <w:r w:rsidR="00903382">
        <w:rPr>
          <w:sz w:val="24"/>
          <w:szCs w:val="24"/>
        </w:rPr>
        <w:t>September</w:t>
      </w:r>
      <w:r w:rsidRPr="002A39F1">
        <w:rPr>
          <w:sz w:val="24"/>
          <w:szCs w:val="24"/>
        </w:rPr>
        <w:t xml:space="preserve">, 2017 to </w:t>
      </w:r>
      <w:r w:rsidR="00903382">
        <w:rPr>
          <w:sz w:val="24"/>
          <w:szCs w:val="24"/>
        </w:rPr>
        <w:t>6</w:t>
      </w:r>
      <w:r w:rsidRPr="002A39F1">
        <w:rPr>
          <w:sz w:val="24"/>
          <w:szCs w:val="24"/>
          <w:vertAlign w:val="superscript"/>
        </w:rPr>
        <w:t xml:space="preserve">th </w:t>
      </w:r>
      <w:r w:rsidR="00903382">
        <w:rPr>
          <w:sz w:val="24"/>
          <w:szCs w:val="24"/>
        </w:rPr>
        <w:t>October</w:t>
      </w:r>
      <w:r w:rsidRPr="002A39F1">
        <w:rPr>
          <w:sz w:val="24"/>
          <w:szCs w:val="24"/>
        </w:rPr>
        <w:t xml:space="preserve">, 2017 during office hours. The bid document may also be downloaded from the School Education Department’s website </w:t>
      </w:r>
      <w:hyperlink r:id="rId8" w:history="1">
        <w:r w:rsidRPr="002A39F1">
          <w:rPr>
            <w:rStyle w:val="Hyperlink"/>
            <w:sz w:val="24"/>
            <w:szCs w:val="24"/>
          </w:rPr>
          <w:t>https://schooleducation.mizoram.gov.in</w:t>
        </w:r>
      </w:hyperlink>
      <w:r w:rsidRPr="002A39F1">
        <w:rPr>
          <w:sz w:val="24"/>
          <w:szCs w:val="24"/>
        </w:rPr>
        <w:t>.</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Default="00DD6C25" w:rsidP="00DD6C25">
      <w:pPr>
        <w:pStyle w:val="NoSpacing"/>
        <w:jc w:val="both"/>
        <w:rPr>
          <w:sz w:val="24"/>
          <w:szCs w:val="24"/>
        </w:rPr>
      </w:pPr>
    </w:p>
    <w:p w:rsidR="002A39F1" w:rsidRDefault="002A39F1" w:rsidP="00DD6C25">
      <w:pPr>
        <w:pStyle w:val="NoSpacing"/>
        <w:jc w:val="both"/>
        <w:rPr>
          <w:sz w:val="24"/>
          <w:szCs w:val="24"/>
        </w:rPr>
      </w:pPr>
    </w:p>
    <w:p w:rsidR="002A39F1" w:rsidRDefault="002F12B8" w:rsidP="00DD6C25">
      <w:pPr>
        <w:pStyle w:val="NoSpacing"/>
        <w:jc w:val="both"/>
        <w:rPr>
          <w:sz w:val="24"/>
          <w:szCs w:val="24"/>
        </w:rPr>
      </w:pPr>
      <w:r>
        <w:rPr>
          <w:noProof/>
          <w:sz w:val="24"/>
          <w:szCs w:val="24"/>
          <w:lang w:eastAsia="en-IN"/>
        </w:rPr>
        <w:drawing>
          <wp:anchor distT="0" distB="0" distL="114300" distR="114300" simplePos="0" relativeHeight="251659264" behindDoc="0" locked="0" layoutInCell="1" allowOverlap="1">
            <wp:simplePos x="0" y="0"/>
            <wp:positionH relativeFrom="column">
              <wp:posOffset>4065905</wp:posOffset>
            </wp:positionH>
            <wp:positionV relativeFrom="paragraph">
              <wp:posOffset>177165</wp:posOffset>
            </wp:positionV>
            <wp:extent cx="1324610" cy="357505"/>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24610" cy="357505"/>
                    </a:xfrm>
                    <a:prstGeom prst="rect">
                      <a:avLst/>
                    </a:prstGeom>
                    <a:noFill/>
                    <a:ln w="9525">
                      <a:noFill/>
                      <a:miter lim="800000"/>
                      <a:headEnd/>
                      <a:tailEnd/>
                    </a:ln>
                  </pic:spPr>
                </pic:pic>
              </a:graphicData>
            </a:graphic>
          </wp:anchor>
        </w:drawing>
      </w:r>
    </w:p>
    <w:p w:rsidR="002A39F1" w:rsidRPr="002A39F1" w:rsidRDefault="002A39F1" w:rsidP="00DD6C25">
      <w:pPr>
        <w:pStyle w:val="NoSpacing"/>
        <w:jc w:val="both"/>
        <w:rPr>
          <w:sz w:val="24"/>
          <w:szCs w:val="24"/>
        </w:rPr>
      </w:pPr>
    </w:p>
    <w:p w:rsidR="00DD6C25" w:rsidRPr="002A39F1" w:rsidRDefault="00DD6C25" w:rsidP="00DD6C25">
      <w:pPr>
        <w:pStyle w:val="NoSpacing"/>
        <w:jc w:val="both"/>
        <w:rPr>
          <w:sz w:val="24"/>
          <w:szCs w:val="24"/>
        </w:rPr>
      </w:pPr>
    </w:p>
    <w:p w:rsidR="00DD6C25" w:rsidRDefault="00DD6C25" w:rsidP="00DD6C25">
      <w:pPr>
        <w:pStyle w:val="NoSpacing"/>
        <w:ind w:left="5760"/>
        <w:jc w:val="center"/>
        <w:rPr>
          <w:b/>
          <w:sz w:val="24"/>
          <w:szCs w:val="24"/>
        </w:rPr>
      </w:pPr>
      <w:r w:rsidRPr="002A39F1">
        <w:rPr>
          <w:b/>
          <w:sz w:val="24"/>
          <w:szCs w:val="24"/>
        </w:rPr>
        <w:t xml:space="preserve">(K. </w:t>
      </w:r>
      <w:r w:rsidR="002F12B8">
        <w:rPr>
          <w:b/>
          <w:sz w:val="24"/>
          <w:szCs w:val="24"/>
        </w:rPr>
        <w:t>LALTHAWMMAWIA</w:t>
      </w:r>
      <w:r w:rsidRPr="002A39F1">
        <w:rPr>
          <w:b/>
          <w:sz w:val="24"/>
          <w:szCs w:val="24"/>
        </w:rPr>
        <w:t>)</w:t>
      </w:r>
      <w:r w:rsidR="00870806">
        <w:rPr>
          <w:b/>
          <w:sz w:val="24"/>
          <w:szCs w:val="24"/>
        </w:rPr>
        <w:t xml:space="preserve"> </w:t>
      </w:r>
    </w:p>
    <w:p w:rsidR="00DD6C25" w:rsidRPr="002A39F1" w:rsidRDefault="00870806" w:rsidP="00DD6C25">
      <w:pPr>
        <w:pStyle w:val="NoSpacing"/>
        <w:ind w:left="5760"/>
        <w:jc w:val="center"/>
        <w:rPr>
          <w:sz w:val="24"/>
          <w:szCs w:val="24"/>
        </w:rPr>
      </w:pPr>
      <w:r w:rsidRPr="00870806">
        <w:rPr>
          <w:sz w:val="24"/>
          <w:szCs w:val="24"/>
        </w:rPr>
        <w:t>Directo</w:t>
      </w:r>
      <w:r w:rsidR="002F12B8">
        <w:rPr>
          <w:sz w:val="24"/>
          <w:szCs w:val="24"/>
        </w:rPr>
        <w:t xml:space="preserve">r </w:t>
      </w:r>
      <w:r w:rsidR="00DD6C25" w:rsidRPr="002A39F1">
        <w:rPr>
          <w:sz w:val="24"/>
          <w:szCs w:val="24"/>
        </w:rPr>
        <w:t>of School Education</w:t>
      </w:r>
    </w:p>
    <w:p w:rsidR="00DD6C25" w:rsidRPr="002A39F1" w:rsidRDefault="00DD6C25" w:rsidP="00DD6C25">
      <w:pPr>
        <w:pStyle w:val="NoSpacing"/>
        <w:ind w:left="5760"/>
        <w:jc w:val="center"/>
        <w:rPr>
          <w:sz w:val="24"/>
          <w:szCs w:val="24"/>
        </w:rPr>
      </w:pPr>
      <w:r w:rsidRPr="002A39F1">
        <w:rPr>
          <w:sz w:val="24"/>
          <w:szCs w:val="24"/>
        </w:rPr>
        <w:t>Government of Mizoram</w:t>
      </w: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DD6C25" w:rsidRPr="002A39F1" w:rsidRDefault="00DD6C25" w:rsidP="00DD6C25">
      <w:pPr>
        <w:pStyle w:val="NoSpacing"/>
        <w:rPr>
          <w:sz w:val="24"/>
          <w:szCs w:val="24"/>
        </w:rPr>
      </w:pPr>
    </w:p>
    <w:p w:rsidR="002A39F1" w:rsidRDefault="002A39F1">
      <w:pPr>
        <w:spacing w:after="160" w:line="259" w:lineRule="auto"/>
        <w:rPr>
          <w:rFonts w:asciiTheme="minorHAnsi" w:eastAsiaTheme="minorHAnsi" w:hAnsiTheme="minorHAnsi" w:cstheme="minorBidi"/>
          <w:b/>
          <w:sz w:val="24"/>
          <w:szCs w:val="24"/>
          <w:lang w:eastAsia="en-US"/>
        </w:rPr>
      </w:pPr>
      <w:r>
        <w:rPr>
          <w:b/>
          <w:sz w:val="24"/>
          <w:szCs w:val="24"/>
        </w:rPr>
        <w:br w:type="page"/>
      </w:r>
    </w:p>
    <w:p w:rsidR="00DD6C25" w:rsidRPr="002A39F1" w:rsidRDefault="00DD6C25" w:rsidP="00DD6C25">
      <w:pPr>
        <w:pStyle w:val="NoSpacing"/>
        <w:jc w:val="center"/>
        <w:rPr>
          <w:b/>
          <w:sz w:val="24"/>
          <w:szCs w:val="24"/>
        </w:rPr>
      </w:pPr>
      <w:r w:rsidRPr="002A39F1">
        <w:rPr>
          <w:b/>
          <w:sz w:val="24"/>
          <w:szCs w:val="24"/>
        </w:rPr>
        <w:lastRenderedPageBreak/>
        <w:t>PART – III</w:t>
      </w: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r w:rsidRPr="002A39F1">
        <w:rPr>
          <w:b/>
          <w:sz w:val="24"/>
          <w:szCs w:val="24"/>
        </w:rPr>
        <w:t>INSTRUCTIONS TO BIDDERS (ITB)</w:t>
      </w:r>
    </w:p>
    <w:p w:rsidR="00DD6C25" w:rsidRPr="002A39F1" w:rsidRDefault="00DD6C25" w:rsidP="00DD6C25">
      <w:pPr>
        <w:pStyle w:val="NoSpacing"/>
        <w:jc w:val="both"/>
        <w:rPr>
          <w:b/>
          <w:sz w:val="24"/>
          <w:szCs w:val="24"/>
        </w:rPr>
      </w:pPr>
    </w:p>
    <w:p w:rsidR="00DD6C25" w:rsidRPr="002A39F1" w:rsidRDefault="00DD6C25" w:rsidP="00DD6C25">
      <w:pPr>
        <w:pStyle w:val="NoSpacing"/>
        <w:jc w:val="both"/>
        <w:rPr>
          <w:b/>
          <w:sz w:val="24"/>
          <w:szCs w:val="24"/>
        </w:rPr>
      </w:pPr>
      <w:r w:rsidRPr="002A39F1">
        <w:rPr>
          <w:b/>
          <w:sz w:val="24"/>
          <w:szCs w:val="24"/>
        </w:rPr>
        <w:t>1.</w:t>
      </w:r>
      <w:r w:rsidRPr="002A39F1">
        <w:rPr>
          <w:b/>
          <w:sz w:val="24"/>
          <w:szCs w:val="24"/>
        </w:rPr>
        <w:tab/>
        <w:t>General instructions:</w:t>
      </w:r>
    </w:p>
    <w:p w:rsidR="00DD6C25" w:rsidRPr="002A39F1" w:rsidRDefault="00DD6C25" w:rsidP="00DD6C25">
      <w:pPr>
        <w:pStyle w:val="NoSpacing"/>
        <w:numPr>
          <w:ilvl w:val="0"/>
          <w:numId w:val="7"/>
        </w:numPr>
        <w:ind w:hanging="513"/>
        <w:jc w:val="both"/>
        <w:rPr>
          <w:sz w:val="24"/>
          <w:szCs w:val="24"/>
        </w:rPr>
      </w:pPr>
      <w:r w:rsidRPr="002A39F1">
        <w:rPr>
          <w:sz w:val="24"/>
          <w:szCs w:val="24"/>
        </w:rPr>
        <w:t>Sealed tenders are invited under two bid system for supply of Office Furniture under Directorate of School Education, Government of Mizoram.</w:t>
      </w:r>
    </w:p>
    <w:p w:rsidR="00DD6C25" w:rsidRPr="002A39F1" w:rsidRDefault="00DD6C25" w:rsidP="00DD6C25">
      <w:pPr>
        <w:pStyle w:val="NoSpacing"/>
        <w:numPr>
          <w:ilvl w:val="0"/>
          <w:numId w:val="7"/>
        </w:numPr>
        <w:ind w:hanging="513"/>
        <w:jc w:val="both"/>
        <w:rPr>
          <w:sz w:val="24"/>
          <w:szCs w:val="24"/>
        </w:rPr>
      </w:pPr>
      <w:r w:rsidRPr="002A39F1">
        <w:rPr>
          <w:sz w:val="24"/>
          <w:szCs w:val="24"/>
        </w:rPr>
        <w:t>The firms fulfilling the prescribed eligibility criteria may submit their bids, complete in all respect and</w:t>
      </w:r>
      <w:r w:rsidR="00656065">
        <w:rPr>
          <w:sz w:val="24"/>
          <w:szCs w:val="24"/>
        </w:rPr>
        <w:t xml:space="preserve"> </w:t>
      </w:r>
      <w:r w:rsidRPr="002A39F1">
        <w:rPr>
          <w:sz w:val="24"/>
          <w:szCs w:val="24"/>
        </w:rPr>
        <w:t xml:space="preserve">in the manner prescribed in these ITB, to the Director of School Education latest by </w:t>
      </w:r>
      <w:r w:rsidR="00D67AB4">
        <w:rPr>
          <w:sz w:val="24"/>
          <w:szCs w:val="24"/>
        </w:rPr>
        <w:t>1</w:t>
      </w:r>
      <w:r w:rsidR="00353C3C">
        <w:rPr>
          <w:sz w:val="24"/>
          <w:szCs w:val="24"/>
        </w:rPr>
        <w:t>:</w:t>
      </w:r>
      <w:r w:rsidR="00870806">
        <w:rPr>
          <w:sz w:val="24"/>
          <w:szCs w:val="24"/>
        </w:rPr>
        <w:t>00</w:t>
      </w:r>
      <w:r w:rsidR="007700E6">
        <w:rPr>
          <w:sz w:val="24"/>
          <w:szCs w:val="24"/>
        </w:rPr>
        <w:t xml:space="preserve"> </w:t>
      </w:r>
      <w:r w:rsidR="00870806">
        <w:rPr>
          <w:sz w:val="24"/>
          <w:szCs w:val="24"/>
        </w:rPr>
        <w:t>pm</w:t>
      </w:r>
      <w:r w:rsidRPr="002A39F1">
        <w:rPr>
          <w:sz w:val="24"/>
          <w:szCs w:val="24"/>
        </w:rPr>
        <w:t xml:space="preserve"> of </w:t>
      </w:r>
      <w:r w:rsidR="00D67AB4">
        <w:rPr>
          <w:sz w:val="24"/>
          <w:szCs w:val="24"/>
        </w:rPr>
        <w:t>6</w:t>
      </w:r>
      <w:r w:rsidRPr="002A39F1">
        <w:rPr>
          <w:sz w:val="24"/>
          <w:szCs w:val="24"/>
          <w:vertAlign w:val="superscript"/>
        </w:rPr>
        <w:t>th</w:t>
      </w:r>
      <w:r w:rsidRPr="002A39F1">
        <w:rPr>
          <w:sz w:val="24"/>
          <w:szCs w:val="24"/>
        </w:rPr>
        <w:t xml:space="preserve"> </w:t>
      </w:r>
      <w:r w:rsidR="00D67AB4">
        <w:rPr>
          <w:sz w:val="24"/>
          <w:szCs w:val="24"/>
        </w:rPr>
        <w:t>October</w:t>
      </w:r>
      <w:r w:rsidRPr="002A39F1">
        <w:rPr>
          <w:sz w:val="24"/>
          <w:szCs w:val="24"/>
        </w:rPr>
        <w:t>, 2017.</w:t>
      </w:r>
    </w:p>
    <w:p w:rsidR="00DD6C25" w:rsidRPr="002A39F1" w:rsidRDefault="00DD6C25" w:rsidP="00DD6C25">
      <w:pPr>
        <w:pStyle w:val="NoSpacing"/>
        <w:numPr>
          <w:ilvl w:val="0"/>
          <w:numId w:val="7"/>
        </w:numPr>
        <w:ind w:hanging="513"/>
        <w:jc w:val="both"/>
        <w:rPr>
          <w:sz w:val="24"/>
          <w:szCs w:val="24"/>
        </w:rPr>
      </w:pPr>
      <w:r w:rsidRPr="002A39F1">
        <w:rPr>
          <w:sz w:val="24"/>
          <w:szCs w:val="24"/>
        </w:rPr>
        <w:t xml:space="preserve">Eligible bidders may submit bids for all or any of the items listed in Clause </w:t>
      </w:r>
      <w:r w:rsidR="002A39F1">
        <w:rPr>
          <w:sz w:val="24"/>
          <w:szCs w:val="24"/>
        </w:rPr>
        <w:t>2</w:t>
      </w:r>
      <w:r w:rsidRPr="002A39F1">
        <w:rPr>
          <w:sz w:val="24"/>
          <w:szCs w:val="24"/>
        </w:rPr>
        <w:t>. All bids should be submitted in the format prescribed at Part</w:t>
      </w:r>
      <w:r w:rsidR="002A39F1">
        <w:rPr>
          <w:sz w:val="24"/>
          <w:szCs w:val="24"/>
        </w:rPr>
        <w:t xml:space="preserve"> VI</w:t>
      </w:r>
      <w:r w:rsidR="00EC21DC">
        <w:rPr>
          <w:sz w:val="24"/>
          <w:szCs w:val="24"/>
        </w:rPr>
        <w:t xml:space="preserve"> and Part VII</w:t>
      </w:r>
      <w:r w:rsidRPr="002A39F1">
        <w:rPr>
          <w:sz w:val="24"/>
          <w:szCs w:val="24"/>
        </w:rPr>
        <w:t xml:space="preserve"> of the </w:t>
      </w:r>
      <w:r w:rsidR="00EC21DC">
        <w:rPr>
          <w:sz w:val="24"/>
          <w:szCs w:val="24"/>
        </w:rPr>
        <w:t>Tender Document</w:t>
      </w:r>
      <w:r w:rsidRPr="002A39F1">
        <w:rPr>
          <w:sz w:val="24"/>
          <w:szCs w:val="24"/>
        </w:rPr>
        <w:t>.</w:t>
      </w:r>
    </w:p>
    <w:p w:rsidR="00DD6C25" w:rsidRPr="002A39F1" w:rsidRDefault="00DD6C25" w:rsidP="00DD6C25">
      <w:pPr>
        <w:pStyle w:val="NoSpacing"/>
        <w:numPr>
          <w:ilvl w:val="0"/>
          <w:numId w:val="7"/>
        </w:numPr>
        <w:ind w:hanging="513"/>
        <w:jc w:val="both"/>
        <w:rPr>
          <w:sz w:val="24"/>
          <w:szCs w:val="24"/>
        </w:rPr>
      </w:pPr>
      <w:r w:rsidRPr="002A39F1">
        <w:rPr>
          <w:sz w:val="24"/>
          <w:szCs w:val="24"/>
        </w:rPr>
        <w:t>Bids must be accompanied by Earnest Money of the amount specified in Clause</w:t>
      </w:r>
      <w:r w:rsidR="002A39F1">
        <w:rPr>
          <w:sz w:val="24"/>
          <w:szCs w:val="24"/>
        </w:rPr>
        <w:t xml:space="preserve"> 7 </w:t>
      </w:r>
      <w:r w:rsidRPr="002A39F1">
        <w:rPr>
          <w:sz w:val="24"/>
          <w:szCs w:val="24"/>
        </w:rPr>
        <w:t>of the ITB.</w:t>
      </w:r>
    </w:p>
    <w:p w:rsidR="00DD6C25" w:rsidRPr="002A39F1" w:rsidRDefault="00DD6C25" w:rsidP="00DD6C25">
      <w:pPr>
        <w:pStyle w:val="NoSpacing"/>
        <w:numPr>
          <w:ilvl w:val="0"/>
          <w:numId w:val="7"/>
        </w:numPr>
        <w:ind w:hanging="513"/>
        <w:jc w:val="both"/>
        <w:rPr>
          <w:sz w:val="24"/>
          <w:szCs w:val="24"/>
        </w:rPr>
      </w:pPr>
      <w:r w:rsidRPr="002A39F1">
        <w:rPr>
          <w:sz w:val="24"/>
          <w:szCs w:val="24"/>
        </w:rPr>
        <w:t>Bids which do not fulfil all the criteria prescribed in the ITB shall be rejected summarily.</w:t>
      </w:r>
    </w:p>
    <w:p w:rsidR="00DD6C25" w:rsidRPr="002A39F1" w:rsidRDefault="00DD6C25" w:rsidP="00DD6C25">
      <w:pPr>
        <w:pStyle w:val="NoSpacing"/>
        <w:ind w:left="1080"/>
        <w:jc w:val="both"/>
        <w:rPr>
          <w:sz w:val="24"/>
          <w:szCs w:val="24"/>
        </w:rPr>
      </w:pPr>
    </w:p>
    <w:p w:rsidR="00DD6C25" w:rsidRPr="002A39F1" w:rsidRDefault="00DD6C25" w:rsidP="00DD6C25">
      <w:pPr>
        <w:pStyle w:val="NoSpacing"/>
        <w:jc w:val="both"/>
        <w:rPr>
          <w:b/>
          <w:sz w:val="24"/>
          <w:szCs w:val="24"/>
        </w:rPr>
      </w:pPr>
      <w:r w:rsidRPr="002A39F1">
        <w:rPr>
          <w:b/>
          <w:sz w:val="24"/>
          <w:szCs w:val="24"/>
        </w:rPr>
        <w:t>2.</w:t>
      </w:r>
      <w:r w:rsidRPr="002A39F1">
        <w:rPr>
          <w:b/>
          <w:sz w:val="24"/>
          <w:szCs w:val="24"/>
        </w:rPr>
        <w:tab/>
        <w:t>Detailed Specifications and estimated quantities:</w:t>
      </w:r>
    </w:p>
    <w:p w:rsidR="00DD6C25" w:rsidRDefault="00DD6C25" w:rsidP="00DD6C25">
      <w:pPr>
        <w:pStyle w:val="NoSpacing"/>
        <w:ind w:left="720" w:firstLine="720"/>
        <w:jc w:val="both"/>
        <w:rPr>
          <w:sz w:val="24"/>
          <w:szCs w:val="24"/>
        </w:rPr>
      </w:pPr>
      <w:r w:rsidRPr="002A39F1">
        <w:rPr>
          <w:sz w:val="24"/>
          <w:szCs w:val="24"/>
        </w:rPr>
        <w:t>List of items, detailed specifications and estimated quantities for which</w:t>
      </w:r>
      <w:r w:rsidR="00534F99">
        <w:rPr>
          <w:sz w:val="24"/>
          <w:szCs w:val="24"/>
        </w:rPr>
        <w:t xml:space="preserve"> </w:t>
      </w:r>
      <w:r w:rsidRPr="002A39F1">
        <w:rPr>
          <w:sz w:val="24"/>
          <w:szCs w:val="24"/>
        </w:rPr>
        <w:t>bids are invited are as follows –</w:t>
      </w:r>
    </w:p>
    <w:p w:rsidR="002645D8" w:rsidRPr="002A39F1" w:rsidRDefault="002645D8" w:rsidP="00DD6C25">
      <w:pPr>
        <w:pStyle w:val="NoSpacing"/>
        <w:ind w:left="720" w:firstLine="720"/>
        <w:jc w:val="both"/>
        <w:rPr>
          <w:sz w:val="24"/>
          <w:szCs w:val="24"/>
        </w:rPr>
      </w:pPr>
    </w:p>
    <w:tbl>
      <w:tblPr>
        <w:tblStyle w:val="TableGrid"/>
        <w:tblW w:w="8926" w:type="dxa"/>
        <w:tblInd w:w="619" w:type="dxa"/>
        <w:tblLook w:val="04A0"/>
      </w:tblPr>
      <w:tblGrid>
        <w:gridCol w:w="720"/>
        <w:gridCol w:w="2346"/>
        <w:gridCol w:w="4500"/>
        <w:gridCol w:w="1360"/>
      </w:tblGrid>
      <w:tr w:rsidR="00DD6C25" w:rsidRPr="002A39F1" w:rsidTr="00AE694D">
        <w:trPr>
          <w:trHeight w:val="581"/>
        </w:trPr>
        <w:tc>
          <w:tcPr>
            <w:tcW w:w="720" w:type="dxa"/>
          </w:tcPr>
          <w:p w:rsidR="00DD6C25" w:rsidRPr="002A39F1" w:rsidRDefault="00DD6C25" w:rsidP="006C3284">
            <w:pPr>
              <w:pStyle w:val="NoSpacing"/>
              <w:jc w:val="center"/>
              <w:rPr>
                <w:b/>
                <w:sz w:val="24"/>
                <w:szCs w:val="24"/>
              </w:rPr>
            </w:pPr>
            <w:r w:rsidRPr="002A39F1">
              <w:rPr>
                <w:b/>
                <w:sz w:val="24"/>
                <w:szCs w:val="24"/>
              </w:rPr>
              <w:t>Sl. No.</w:t>
            </w:r>
          </w:p>
        </w:tc>
        <w:tc>
          <w:tcPr>
            <w:tcW w:w="2346" w:type="dxa"/>
          </w:tcPr>
          <w:p w:rsidR="00DD6C25" w:rsidRPr="002A39F1" w:rsidRDefault="00DD6C25" w:rsidP="006C3284">
            <w:pPr>
              <w:pStyle w:val="NoSpacing"/>
              <w:jc w:val="center"/>
              <w:rPr>
                <w:b/>
                <w:sz w:val="24"/>
                <w:szCs w:val="24"/>
              </w:rPr>
            </w:pPr>
            <w:r w:rsidRPr="002A39F1">
              <w:rPr>
                <w:b/>
                <w:sz w:val="24"/>
                <w:szCs w:val="24"/>
              </w:rPr>
              <w:t>Items</w:t>
            </w:r>
          </w:p>
        </w:tc>
        <w:tc>
          <w:tcPr>
            <w:tcW w:w="4500" w:type="dxa"/>
          </w:tcPr>
          <w:p w:rsidR="00DD6C25" w:rsidRPr="002A39F1" w:rsidRDefault="00DD6C25" w:rsidP="006C3284">
            <w:pPr>
              <w:pStyle w:val="NoSpacing"/>
              <w:jc w:val="center"/>
              <w:rPr>
                <w:b/>
                <w:sz w:val="24"/>
                <w:szCs w:val="24"/>
              </w:rPr>
            </w:pPr>
            <w:r w:rsidRPr="002A39F1">
              <w:rPr>
                <w:b/>
                <w:sz w:val="24"/>
                <w:szCs w:val="24"/>
              </w:rPr>
              <w:t>Specification</w:t>
            </w:r>
          </w:p>
        </w:tc>
        <w:tc>
          <w:tcPr>
            <w:tcW w:w="1360" w:type="dxa"/>
          </w:tcPr>
          <w:p w:rsidR="00DD6C25" w:rsidRPr="002A39F1" w:rsidRDefault="00DD6C25" w:rsidP="006C3284">
            <w:pPr>
              <w:pStyle w:val="NoSpacing"/>
              <w:jc w:val="center"/>
              <w:rPr>
                <w:b/>
                <w:sz w:val="24"/>
                <w:szCs w:val="24"/>
              </w:rPr>
            </w:pPr>
            <w:r w:rsidRPr="002A39F1">
              <w:rPr>
                <w:b/>
                <w:sz w:val="24"/>
                <w:szCs w:val="24"/>
              </w:rPr>
              <w:t>Estimated Quantity</w:t>
            </w:r>
          </w:p>
        </w:tc>
      </w:tr>
      <w:tr w:rsidR="00DD6C25" w:rsidRPr="002A39F1" w:rsidTr="00AE694D">
        <w:trPr>
          <w:trHeight w:val="283"/>
        </w:trPr>
        <w:tc>
          <w:tcPr>
            <w:tcW w:w="720" w:type="dxa"/>
          </w:tcPr>
          <w:p w:rsidR="00DD6C25" w:rsidRPr="002A39F1" w:rsidRDefault="002A39F1" w:rsidP="006C3284">
            <w:pPr>
              <w:pStyle w:val="NoSpacing"/>
              <w:jc w:val="center"/>
              <w:rPr>
                <w:sz w:val="24"/>
                <w:szCs w:val="24"/>
              </w:rPr>
            </w:pPr>
            <w:r>
              <w:rPr>
                <w:sz w:val="24"/>
                <w:szCs w:val="24"/>
              </w:rPr>
              <w:t>1</w:t>
            </w:r>
          </w:p>
        </w:tc>
        <w:tc>
          <w:tcPr>
            <w:tcW w:w="2346" w:type="dxa"/>
          </w:tcPr>
          <w:p w:rsidR="00DD6C25" w:rsidRPr="002A39F1" w:rsidRDefault="00DD6C25" w:rsidP="006C3284">
            <w:pPr>
              <w:pStyle w:val="NoSpacing"/>
              <w:rPr>
                <w:sz w:val="24"/>
                <w:szCs w:val="24"/>
              </w:rPr>
            </w:pPr>
            <w:r w:rsidRPr="002A39F1">
              <w:rPr>
                <w:sz w:val="24"/>
                <w:szCs w:val="24"/>
              </w:rPr>
              <w:t xml:space="preserve">Steel </w:t>
            </w:r>
            <w:proofErr w:type="spellStart"/>
            <w:r w:rsidRPr="002A39F1">
              <w:rPr>
                <w:sz w:val="24"/>
                <w:szCs w:val="24"/>
              </w:rPr>
              <w:t>Almirah</w:t>
            </w:r>
            <w:proofErr w:type="spellEnd"/>
            <w:r w:rsidRPr="002A39F1">
              <w:rPr>
                <w:sz w:val="24"/>
                <w:szCs w:val="24"/>
              </w:rPr>
              <w:t xml:space="preserve"> (Medium size)</w:t>
            </w:r>
          </w:p>
        </w:tc>
        <w:tc>
          <w:tcPr>
            <w:tcW w:w="4500" w:type="dxa"/>
          </w:tcPr>
          <w:p w:rsidR="00DD6C25" w:rsidRPr="002A39F1" w:rsidRDefault="006B2B02" w:rsidP="00441AFA">
            <w:pPr>
              <w:pStyle w:val="NoSpacing"/>
              <w:jc w:val="center"/>
              <w:rPr>
                <w:sz w:val="24"/>
                <w:szCs w:val="24"/>
              </w:rPr>
            </w:pPr>
            <w:r>
              <w:rPr>
                <w:sz w:val="24"/>
                <w:szCs w:val="24"/>
              </w:rPr>
              <w:t>At least 900Wx1500Dx1</w:t>
            </w:r>
            <w:r w:rsidR="00441AFA">
              <w:rPr>
                <w:sz w:val="24"/>
                <w:szCs w:val="24"/>
              </w:rPr>
              <w:t>9</w:t>
            </w:r>
            <w:r>
              <w:rPr>
                <w:sz w:val="24"/>
                <w:szCs w:val="24"/>
              </w:rPr>
              <w:t>00H –</w:t>
            </w:r>
            <w:r w:rsidR="00656065">
              <w:rPr>
                <w:sz w:val="24"/>
                <w:szCs w:val="24"/>
              </w:rPr>
              <w:t>Branded, manufactured by r</w:t>
            </w:r>
            <w:r>
              <w:rPr>
                <w:sz w:val="24"/>
                <w:szCs w:val="24"/>
              </w:rPr>
              <w:t>eputed</w:t>
            </w:r>
            <w:r w:rsidR="00656065">
              <w:rPr>
                <w:sz w:val="24"/>
                <w:szCs w:val="24"/>
              </w:rPr>
              <w:t xml:space="preserve"> company/manufacturer</w:t>
            </w:r>
          </w:p>
        </w:tc>
        <w:tc>
          <w:tcPr>
            <w:tcW w:w="1360" w:type="dxa"/>
          </w:tcPr>
          <w:p w:rsidR="00DD6C25" w:rsidRPr="002A39F1" w:rsidRDefault="00DD6C25" w:rsidP="006C3284">
            <w:pPr>
              <w:pStyle w:val="NoSpacing"/>
              <w:jc w:val="center"/>
              <w:rPr>
                <w:sz w:val="24"/>
                <w:szCs w:val="24"/>
              </w:rPr>
            </w:pPr>
            <w:r w:rsidRPr="002A39F1">
              <w:rPr>
                <w:sz w:val="24"/>
                <w:szCs w:val="24"/>
              </w:rPr>
              <w:t>03</w:t>
            </w:r>
          </w:p>
        </w:tc>
      </w:tr>
      <w:tr w:rsidR="00DD6C25" w:rsidRPr="002A39F1" w:rsidTr="00AE694D">
        <w:trPr>
          <w:trHeight w:val="283"/>
        </w:trPr>
        <w:tc>
          <w:tcPr>
            <w:tcW w:w="720" w:type="dxa"/>
          </w:tcPr>
          <w:p w:rsidR="00DD6C25" w:rsidRPr="002A39F1" w:rsidRDefault="002A39F1" w:rsidP="006C3284">
            <w:pPr>
              <w:pStyle w:val="NoSpacing"/>
              <w:jc w:val="center"/>
              <w:rPr>
                <w:sz w:val="24"/>
                <w:szCs w:val="24"/>
              </w:rPr>
            </w:pPr>
            <w:r>
              <w:rPr>
                <w:sz w:val="24"/>
                <w:szCs w:val="24"/>
              </w:rPr>
              <w:t>2</w:t>
            </w:r>
          </w:p>
        </w:tc>
        <w:tc>
          <w:tcPr>
            <w:tcW w:w="2346" w:type="dxa"/>
          </w:tcPr>
          <w:p w:rsidR="00DD6C25" w:rsidRPr="002A39F1" w:rsidRDefault="00DD6C25" w:rsidP="006C3284">
            <w:pPr>
              <w:pStyle w:val="NoSpacing"/>
              <w:rPr>
                <w:sz w:val="24"/>
                <w:szCs w:val="24"/>
              </w:rPr>
            </w:pPr>
            <w:r w:rsidRPr="002A39F1">
              <w:rPr>
                <w:sz w:val="24"/>
                <w:szCs w:val="24"/>
              </w:rPr>
              <w:t xml:space="preserve">Steel </w:t>
            </w:r>
            <w:proofErr w:type="spellStart"/>
            <w:r w:rsidRPr="002A39F1">
              <w:rPr>
                <w:sz w:val="24"/>
                <w:szCs w:val="24"/>
              </w:rPr>
              <w:t>Almirah</w:t>
            </w:r>
            <w:proofErr w:type="spellEnd"/>
            <w:r w:rsidRPr="002A39F1">
              <w:rPr>
                <w:sz w:val="24"/>
                <w:szCs w:val="24"/>
              </w:rPr>
              <w:t xml:space="preserve"> (Small size)</w:t>
            </w:r>
          </w:p>
        </w:tc>
        <w:tc>
          <w:tcPr>
            <w:tcW w:w="4500" w:type="dxa"/>
          </w:tcPr>
          <w:p w:rsidR="00DD6C25" w:rsidRPr="002A39F1" w:rsidRDefault="00441AFA" w:rsidP="006C3284">
            <w:pPr>
              <w:pStyle w:val="NoSpacing"/>
              <w:jc w:val="center"/>
              <w:rPr>
                <w:sz w:val="24"/>
                <w:szCs w:val="24"/>
              </w:rPr>
            </w:pPr>
            <w:r>
              <w:rPr>
                <w:sz w:val="24"/>
                <w:szCs w:val="24"/>
              </w:rPr>
              <w:t>At least 900Wx1500Dx1200H –</w:t>
            </w:r>
            <w:r w:rsidR="00656065">
              <w:rPr>
                <w:sz w:val="24"/>
                <w:szCs w:val="24"/>
              </w:rPr>
              <w:t xml:space="preserve"> Branded, manufactured by reputed company/manufacturer</w:t>
            </w:r>
          </w:p>
        </w:tc>
        <w:tc>
          <w:tcPr>
            <w:tcW w:w="1360" w:type="dxa"/>
          </w:tcPr>
          <w:p w:rsidR="00DD6C25" w:rsidRPr="002A39F1" w:rsidRDefault="00DD6C25" w:rsidP="006C3284">
            <w:pPr>
              <w:pStyle w:val="NoSpacing"/>
              <w:jc w:val="center"/>
              <w:rPr>
                <w:sz w:val="24"/>
                <w:szCs w:val="24"/>
              </w:rPr>
            </w:pPr>
            <w:r w:rsidRPr="002A39F1">
              <w:rPr>
                <w:sz w:val="24"/>
                <w:szCs w:val="24"/>
              </w:rPr>
              <w:t>03</w:t>
            </w:r>
          </w:p>
        </w:tc>
      </w:tr>
      <w:tr w:rsidR="00DD6C25" w:rsidRPr="002A39F1" w:rsidTr="00AE694D">
        <w:trPr>
          <w:trHeight w:val="283"/>
        </w:trPr>
        <w:tc>
          <w:tcPr>
            <w:tcW w:w="720" w:type="dxa"/>
          </w:tcPr>
          <w:p w:rsidR="00DD6C25" w:rsidRPr="002A39F1" w:rsidRDefault="002A39F1" w:rsidP="006C3284">
            <w:pPr>
              <w:pStyle w:val="NoSpacing"/>
              <w:jc w:val="center"/>
              <w:rPr>
                <w:sz w:val="24"/>
                <w:szCs w:val="24"/>
              </w:rPr>
            </w:pPr>
            <w:r>
              <w:rPr>
                <w:sz w:val="24"/>
                <w:szCs w:val="24"/>
              </w:rPr>
              <w:t>3</w:t>
            </w:r>
          </w:p>
        </w:tc>
        <w:tc>
          <w:tcPr>
            <w:tcW w:w="2346" w:type="dxa"/>
          </w:tcPr>
          <w:p w:rsidR="00DD6C25" w:rsidRPr="002A39F1" w:rsidRDefault="00DD6C25" w:rsidP="00361DE6">
            <w:pPr>
              <w:pStyle w:val="NoSpacing"/>
              <w:jc w:val="both"/>
              <w:rPr>
                <w:sz w:val="24"/>
                <w:szCs w:val="24"/>
              </w:rPr>
            </w:pPr>
            <w:r w:rsidRPr="002A39F1">
              <w:rPr>
                <w:sz w:val="24"/>
                <w:szCs w:val="24"/>
              </w:rPr>
              <w:t xml:space="preserve">Revolving Chair </w:t>
            </w:r>
          </w:p>
        </w:tc>
        <w:tc>
          <w:tcPr>
            <w:tcW w:w="4500" w:type="dxa"/>
          </w:tcPr>
          <w:p w:rsidR="00DD6C25" w:rsidRPr="002A39F1" w:rsidRDefault="00656065" w:rsidP="006C3284">
            <w:pPr>
              <w:pStyle w:val="NoSpacing"/>
              <w:jc w:val="center"/>
              <w:rPr>
                <w:sz w:val="24"/>
                <w:szCs w:val="24"/>
              </w:rPr>
            </w:pPr>
            <w:r>
              <w:rPr>
                <w:sz w:val="24"/>
                <w:szCs w:val="24"/>
              </w:rPr>
              <w:t xml:space="preserve">Branded, manufactured by reputed company/manufacturer, </w:t>
            </w:r>
            <w:r w:rsidR="00361DE6">
              <w:rPr>
                <w:sz w:val="24"/>
                <w:szCs w:val="24"/>
              </w:rPr>
              <w:t xml:space="preserve">High Back </w:t>
            </w:r>
            <w:r>
              <w:rPr>
                <w:sz w:val="24"/>
                <w:szCs w:val="24"/>
              </w:rPr>
              <w:t xml:space="preserve">(1) </w:t>
            </w:r>
            <w:r w:rsidR="00361DE6">
              <w:rPr>
                <w:sz w:val="24"/>
                <w:szCs w:val="24"/>
              </w:rPr>
              <w:t>and mid-back</w:t>
            </w:r>
            <w:r>
              <w:rPr>
                <w:sz w:val="24"/>
                <w:szCs w:val="24"/>
              </w:rPr>
              <w:t xml:space="preserve"> (1)</w:t>
            </w:r>
            <w:r w:rsidR="00361DE6">
              <w:rPr>
                <w:sz w:val="24"/>
                <w:szCs w:val="24"/>
              </w:rPr>
              <w:t xml:space="preserve"> with option of height </w:t>
            </w:r>
            <w:r>
              <w:rPr>
                <w:sz w:val="24"/>
                <w:szCs w:val="24"/>
              </w:rPr>
              <w:t>adjustable and mu</w:t>
            </w:r>
            <w:r w:rsidR="00EC21DC">
              <w:rPr>
                <w:sz w:val="24"/>
                <w:szCs w:val="24"/>
              </w:rPr>
              <w:t>l</w:t>
            </w:r>
            <w:r>
              <w:rPr>
                <w:sz w:val="24"/>
                <w:szCs w:val="24"/>
              </w:rPr>
              <w:t>ti-position lo</w:t>
            </w:r>
            <w:r w:rsidR="00361DE6">
              <w:rPr>
                <w:sz w:val="24"/>
                <w:szCs w:val="24"/>
              </w:rPr>
              <w:t>ckable.</w:t>
            </w:r>
          </w:p>
        </w:tc>
        <w:tc>
          <w:tcPr>
            <w:tcW w:w="1360" w:type="dxa"/>
          </w:tcPr>
          <w:p w:rsidR="00DD6C25" w:rsidRPr="002A39F1" w:rsidRDefault="00DD6C25" w:rsidP="006C3284">
            <w:pPr>
              <w:pStyle w:val="NoSpacing"/>
              <w:jc w:val="center"/>
              <w:rPr>
                <w:sz w:val="24"/>
                <w:szCs w:val="24"/>
              </w:rPr>
            </w:pPr>
            <w:r w:rsidRPr="002A39F1">
              <w:rPr>
                <w:sz w:val="24"/>
                <w:szCs w:val="24"/>
              </w:rPr>
              <w:t>02</w:t>
            </w:r>
          </w:p>
        </w:tc>
      </w:tr>
      <w:tr w:rsidR="00DD6C25" w:rsidRPr="002A39F1" w:rsidTr="00AE694D">
        <w:trPr>
          <w:trHeight w:val="298"/>
        </w:trPr>
        <w:tc>
          <w:tcPr>
            <w:tcW w:w="720" w:type="dxa"/>
          </w:tcPr>
          <w:p w:rsidR="00DD6C25" w:rsidRPr="002A39F1" w:rsidRDefault="002A39F1" w:rsidP="006C3284">
            <w:pPr>
              <w:pStyle w:val="NoSpacing"/>
              <w:jc w:val="center"/>
              <w:rPr>
                <w:sz w:val="24"/>
                <w:szCs w:val="24"/>
              </w:rPr>
            </w:pPr>
            <w:r>
              <w:rPr>
                <w:sz w:val="24"/>
                <w:szCs w:val="24"/>
              </w:rPr>
              <w:t>4</w:t>
            </w:r>
          </w:p>
        </w:tc>
        <w:tc>
          <w:tcPr>
            <w:tcW w:w="2346" w:type="dxa"/>
          </w:tcPr>
          <w:p w:rsidR="00DD6C25" w:rsidRPr="002A39F1" w:rsidRDefault="00DD6C25" w:rsidP="00361DE6">
            <w:pPr>
              <w:pStyle w:val="NoSpacing"/>
              <w:jc w:val="both"/>
              <w:rPr>
                <w:sz w:val="24"/>
                <w:szCs w:val="24"/>
              </w:rPr>
            </w:pPr>
            <w:r w:rsidRPr="002A39F1">
              <w:rPr>
                <w:sz w:val="24"/>
                <w:szCs w:val="24"/>
              </w:rPr>
              <w:t xml:space="preserve">Office Chair </w:t>
            </w:r>
          </w:p>
        </w:tc>
        <w:tc>
          <w:tcPr>
            <w:tcW w:w="4500" w:type="dxa"/>
          </w:tcPr>
          <w:p w:rsidR="00DD6C25" w:rsidRPr="002A39F1" w:rsidRDefault="00073793" w:rsidP="006B2B02">
            <w:pPr>
              <w:pStyle w:val="NoSpacing"/>
              <w:rPr>
                <w:sz w:val="24"/>
                <w:szCs w:val="24"/>
              </w:rPr>
            </w:pPr>
            <w:r>
              <w:rPr>
                <w:sz w:val="24"/>
                <w:szCs w:val="24"/>
              </w:rPr>
              <w:t>Arm</w:t>
            </w:r>
            <w:r w:rsidR="00656065">
              <w:rPr>
                <w:sz w:val="24"/>
                <w:szCs w:val="24"/>
              </w:rPr>
              <w:t>ed</w:t>
            </w:r>
            <w:r>
              <w:rPr>
                <w:sz w:val="24"/>
                <w:szCs w:val="24"/>
              </w:rPr>
              <w:t xml:space="preserve"> chair</w:t>
            </w:r>
            <w:r w:rsidR="00656065">
              <w:rPr>
                <w:sz w:val="24"/>
                <w:szCs w:val="24"/>
              </w:rPr>
              <w:t xml:space="preserve">, </w:t>
            </w:r>
            <w:r w:rsidR="00441AFA">
              <w:rPr>
                <w:sz w:val="24"/>
                <w:szCs w:val="24"/>
              </w:rPr>
              <w:t xml:space="preserve"> </w:t>
            </w:r>
            <w:r w:rsidR="00656065">
              <w:rPr>
                <w:sz w:val="24"/>
                <w:szCs w:val="24"/>
              </w:rPr>
              <w:t>branded, manufactured by reputed company/manufacturer</w:t>
            </w:r>
          </w:p>
        </w:tc>
        <w:tc>
          <w:tcPr>
            <w:tcW w:w="1360" w:type="dxa"/>
          </w:tcPr>
          <w:p w:rsidR="00DD6C25" w:rsidRPr="002A39F1" w:rsidRDefault="00DD6C25" w:rsidP="006C3284">
            <w:pPr>
              <w:pStyle w:val="NoSpacing"/>
              <w:jc w:val="center"/>
              <w:rPr>
                <w:sz w:val="24"/>
                <w:szCs w:val="24"/>
              </w:rPr>
            </w:pPr>
            <w:r w:rsidRPr="002A39F1">
              <w:rPr>
                <w:sz w:val="24"/>
                <w:szCs w:val="24"/>
              </w:rPr>
              <w:t>34</w:t>
            </w:r>
          </w:p>
        </w:tc>
      </w:tr>
      <w:tr w:rsidR="00DD6C25" w:rsidRPr="002A39F1" w:rsidTr="00AE694D">
        <w:trPr>
          <w:trHeight w:val="283"/>
        </w:trPr>
        <w:tc>
          <w:tcPr>
            <w:tcW w:w="720" w:type="dxa"/>
          </w:tcPr>
          <w:p w:rsidR="00DD6C25" w:rsidRPr="002A39F1" w:rsidRDefault="002A39F1" w:rsidP="006C3284">
            <w:pPr>
              <w:pStyle w:val="NoSpacing"/>
              <w:jc w:val="center"/>
              <w:rPr>
                <w:sz w:val="24"/>
                <w:szCs w:val="24"/>
              </w:rPr>
            </w:pPr>
            <w:r>
              <w:rPr>
                <w:sz w:val="24"/>
                <w:szCs w:val="24"/>
              </w:rPr>
              <w:t>5</w:t>
            </w:r>
          </w:p>
        </w:tc>
        <w:tc>
          <w:tcPr>
            <w:tcW w:w="2346" w:type="dxa"/>
          </w:tcPr>
          <w:p w:rsidR="00DD6C25" w:rsidRPr="002A39F1" w:rsidRDefault="00DD6C25" w:rsidP="00361DE6">
            <w:pPr>
              <w:pStyle w:val="NoSpacing"/>
              <w:jc w:val="both"/>
              <w:rPr>
                <w:sz w:val="24"/>
                <w:szCs w:val="24"/>
              </w:rPr>
            </w:pPr>
            <w:r w:rsidRPr="002A39F1">
              <w:rPr>
                <w:sz w:val="24"/>
                <w:szCs w:val="24"/>
              </w:rPr>
              <w:t>Visitor Chair</w:t>
            </w:r>
          </w:p>
        </w:tc>
        <w:tc>
          <w:tcPr>
            <w:tcW w:w="4500" w:type="dxa"/>
          </w:tcPr>
          <w:p w:rsidR="00DD6C25" w:rsidRPr="002A39F1" w:rsidRDefault="00656065" w:rsidP="00656065">
            <w:pPr>
              <w:pStyle w:val="NoSpacing"/>
              <w:jc w:val="center"/>
              <w:rPr>
                <w:sz w:val="24"/>
                <w:szCs w:val="24"/>
              </w:rPr>
            </w:pPr>
            <w:r>
              <w:rPr>
                <w:sz w:val="24"/>
                <w:szCs w:val="24"/>
              </w:rPr>
              <w:t>Armless, Branded, manufactured by reputed company/manufacturer</w:t>
            </w:r>
            <w:r w:rsidR="00073793">
              <w:rPr>
                <w:sz w:val="24"/>
                <w:szCs w:val="24"/>
              </w:rPr>
              <w:t xml:space="preserve"> </w:t>
            </w:r>
          </w:p>
        </w:tc>
        <w:tc>
          <w:tcPr>
            <w:tcW w:w="1360" w:type="dxa"/>
          </w:tcPr>
          <w:p w:rsidR="00DD6C25" w:rsidRPr="002A39F1" w:rsidRDefault="00DD6C25" w:rsidP="006C3284">
            <w:pPr>
              <w:pStyle w:val="NoSpacing"/>
              <w:jc w:val="center"/>
              <w:rPr>
                <w:sz w:val="24"/>
                <w:szCs w:val="24"/>
              </w:rPr>
            </w:pPr>
            <w:r w:rsidRPr="002A39F1">
              <w:rPr>
                <w:sz w:val="24"/>
                <w:szCs w:val="24"/>
              </w:rPr>
              <w:t>04</w:t>
            </w:r>
          </w:p>
        </w:tc>
      </w:tr>
      <w:tr w:rsidR="00DD6C25" w:rsidRPr="002A39F1" w:rsidTr="00AE694D">
        <w:trPr>
          <w:trHeight w:val="283"/>
        </w:trPr>
        <w:tc>
          <w:tcPr>
            <w:tcW w:w="720" w:type="dxa"/>
          </w:tcPr>
          <w:p w:rsidR="00DD6C25" w:rsidRPr="002A39F1" w:rsidRDefault="002A39F1" w:rsidP="006C3284">
            <w:pPr>
              <w:pStyle w:val="NoSpacing"/>
              <w:jc w:val="center"/>
              <w:rPr>
                <w:sz w:val="24"/>
                <w:szCs w:val="24"/>
              </w:rPr>
            </w:pPr>
            <w:r>
              <w:rPr>
                <w:sz w:val="24"/>
                <w:szCs w:val="24"/>
              </w:rPr>
              <w:t>6</w:t>
            </w:r>
          </w:p>
        </w:tc>
        <w:tc>
          <w:tcPr>
            <w:tcW w:w="2346" w:type="dxa"/>
          </w:tcPr>
          <w:p w:rsidR="00DD6C25" w:rsidRPr="002A39F1" w:rsidRDefault="00DD6C25" w:rsidP="00AE694D">
            <w:pPr>
              <w:pStyle w:val="NoSpacing"/>
              <w:rPr>
                <w:sz w:val="24"/>
                <w:szCs w:val="24"/>
              </w:rPr>
            </w:pPr>
            <w:r w:rsidRPr="002A39F1">
              <w:rPr>
                <w:sz w:val="24"/>
                <w:szCs w:val="24"/>
              </w:rPr>
              <w:t>Office</w:t>
            </w:r>
            <w:r w:rsidR="00EC21DC">
              <w:rPr>
                <w:sz w:val="24"/>
                <w:szCs w:val="24"/>
              </w:rPr>
              <w:t xml:space="preserve"> </w:t>
            </w:r>
            <w:r w:rsidRPr="002A39F1">
              <w:rPr>
                <w:sz w:val="24"/>
                <w:szCs w:val="24"/>
              </w:rPr>
              <w:t>Table</w:t>
            </w:r>
            <w:r w:rsidR="00AE694D">
              <w:rPr>
                <w:sz w:val="24"/>
                <w:szCs w:val="24"/>
              </w:rPr>
              <w:t xml:space="preserve"> (Medium)</w:t>
            </w:r>
          </w:p>
        </w:tc>
        <w:tc>
          <w:tcPr>
            <w:tcW w:w="4500" w:type="dxa"/>
          </w:tcPr>
          <w:p w:rsidR="00DD6C25" w:rsidRPr="002A39F1" w:rsidRDefault="006B2B02" w:rsidP="006B2B02">
            <w:pPr>
              <w:pStyle w:val="NoSpacing"/>
              <w:jc w:val="center"/>
              <w:rPr>
                <w:sz w:val="24"/>
                <w:szCs w:val="24"/>
              </w:rPr>
            </w:pPr>
            <w:r>
              <w:rPr>
                <w:sz w:val="24"/>
                <w:szCs w:val="24"/>
              </w:rPr>
              <w:t>At least 1200Wx600Dx750H –</w:t>
            </w:r>
            <w:r w:rsidR="00656065">
              <w:rPr>
                <w:sz w:val="24"/>
                <w:szCs w:val="24"/>
              </w:rPr>
              <w:t xml:space="preserve"> Branded, manufactured by reputed company/manufacturer</w:t>
            </w:r>
          </w:p>
        </w:tc>
        <w:tc>
          <w:tcPr>
            <w:tcW w:w="1360" w:type="dxa"/>
          </w:tcPr>
          <w:p w:rsidR="00DD6C25" w:rsidRPr="002A39F1" w:rsidRDefault="00DD6C25" w:rsidP="006C3284">
            <w:pPr>
              <w:pStyle w:val="NoSpacing"/>
              <w:jc w:val="center"/>
              <w:rPr>
                <w:sz w:val="24"/>
                <w:szCs w:val="24"/>
              </w:rPr>
            </w:pPr>
            <w:r w:rsidRPr="002A39F1">
              <w:rPr>
                <w:sz w:val="24"/>
                <w:szCs w:val="24"/>
              </w:rPr>
              <w:t>02</w:t>
            </w:r>
          </w:p>
        </w:tc>
      </w:tr>
      <w:tr w:rsidR="006B2B02" w:rsidRPr="002A39F1" w:rsidTr="00AE694D">
        <w:trPr>
          <w:trHeight w:val="283"/>
        </w:trPr>
        <w:tc>
          <w:tcPr>
            <w:tcW w:w="720" w:type="dxa"/>
          </w:tcPr>
          <w:p w:rsidR="006B2B02" w:rsidRPr="002A39F1" w:rsidRDefault="006B2B02" w:rsidP="006B2B02">
            <w:pPr>
              <w:pStyle w:val="NoSpacing"/>
              <w:jc w:val="center"/>
              <w:rPr>
                <w:sz w:val="24"/>
                <w:szCs w:val="24"/>
              </w:rPr>
            </w:pPr>
            <w:r>
              <w:rPr>
                <w:sz w:val="24"/>
                <w:szCs w:val="24"/>
              </w:rPr>
              <w:t>7</w:t>
            </w:r>
          </w:p>
        </w:tc>
        <w:tc>
          <w:tcPr>
            <w:tcW w:w="2346" w:type="dxa"/>
          </w:tcPr>
          <w:p w:rsidR="006B2B02" w:rsidRPr="002A39F1" w:rsidRDefault="006B2B02" w:rsidP="00361DE6">
            <w:pPr>
              <w:pStyle w:val="NoSpacing"/>
              <w:jc w:val="both"/>
              <w:rPr>
                <w:sz w:val="24"/>
                <w:szCs w:val="24"/>
              </w:rPr>
            </w:pPr>
            <w:r w:rsidRPr="002A39F1">
              <w:rPr>
                <w:sz w:val="24"/>
                <w:szCs w:val="24"/>
              </w:rPr>
              <w:t>Office Table</w:t>
            </w:r>
            <w:r w:rsidR="00AE694D">
              <w:rPr>
                <w:sz w:val="24"/>
                <w:szCs w:val="24"/>
              </w:rPr>
              <w:t xml:space="preserve"> (Small)</w:t>
            </w:r>
          </w:p>
        </w:tc>
        <w:tc>
          <w:tcPr>
            <w:tcW w:w="4500" w:type="dxa"/>
          </w:tcPr>
          <w:p w:rsidR="006B2B02" w:rsidRPr="002A39F1" w:rsidRDefault="006B2B02" w:rsidP="006B2B02">
            <w:pPr>
              <w:pStyle w:val="NoSpacing"/>
              <w:jc w:val="center"/>
              <w:rPr>
                <w:sz w:val="24"/>
                <w:szCs w:val="24"/>
              </w:rPr>
            </w:pPr>
            <w:r>
              <w:rPr>
                <w:sz w:val="24"/>
                <w:szCs w:val="24"/>
              </w:rPr>
              <w:t>At least 900Wx550Dx750H –</w:t>
            </w:r>
            <w:r w:rsidR="00656065">
              <w:rPr>
                <w:sz w:val="24"/>
                <w:szCs w:val="24"/>
              </w:rPr>
              <w:t xml:space="preserve"> Branded, manufactured by reputed company/manufacturer</w:t>
            </w:r>
          </w:p>
        </w:tc>
        <w:tc>
          <w:tcPr>
            <w:tcW w:w="1360" w:type="dxa"/>
          </w:tcPr>
          <w:p w:rsidR="006B2B02" w:rsidRPr="002A39F1" w:rsidRDefault="006B2B02" w:rsidP="006B2B02">
            <w:pPr>
              <w:pStyle w:val="NoSpacing"/>
              <w:jc w:val="center"/>
              <w:rPr>
                <w:sz w:val="24"/>
                <w:szCs w:val="24"/>
              </w:rPr>
            </w:pPr>
            <w:r w:rsidRPr="002A39F1">
              <w:rPr>
                <w:sz w:val="24"/>
                <w:szCs w:val="24"/>
              </w:rPr>
              <w:t>09</w:t>
            </w:r>
          </w:p>
        </w:tc>
      </w:tr>
    </w:tbl>
    <w:p w:rsidR="00DD6C25" w:rsidRPr="002A39F1" w:rsidRDefault="00DD6C25" w:rsidP="00DD6C25">
      <w:pPr>
        <w:pStyle w:val="NoSpacing"/>
        <w:jc w:val="both"/>
        <w:rPr>
          <w:sz w:val="24"/>
          <w:szCs w:val="24"/>
        </w:rPr>
      </w:pPr>
    </w:p>
    <w:p w:rsidR="00AF5585" w:rsidRDefault="00AF5585" w:rsidP="00DD6C25">
      <w:pPr>
        <w:pStyle w:val="NoSpacing"/>
        <w:jc w:val="both"/>
        <w:rPr>
          <w:b/>
          <w:sz w:val="24"/>
          <w:szCs w:val="24"/>
        </w:rPr>
      </w:pPr>
    </w:p>
    <w:p w:rsidR="00AF5585" w:rsidRDefault="00AF5585" w:rsidP="00DD6C25">
      <w:pPr>
        <w:pStyle w:val="NoSpacing"/>
        <w:jc w:val="both"/>
        <w:rPr>
          <w:b/>
          <w:sz w:val="24"/>
          <w:szCs w:val="24"/>
        </w:rPr>
      </w:pPr>
    </w:p>
    <w:p w:rsidR="00DD6C25" w:rsidRPr="002A39F1" w:rsidRDefault="00DD6C25" w:rsidP="00DD6C25">
      <w:pPr>
        <w:pStyle w:val="NoSpacing"/>
        <w:jc w:val="both"/>
        <w:rPr>
          <w:b/>
          <w:sz w:val="24"/>
          <w:szCs w:val="24"/>
        </w:rPr>
      </w:pPr>
      <w:r w:rsidRPr="002A39F1">
        <w:rPr>
          <w:b/>
          <w:sz w:val="24"/>
          <w:szCs w:val="24"/>
        </w:rPr>
        <w:lastRenderedPageBreak/>
        <w:t>3.</w:t>
      </w:r>
      <w:r w:rsidRPr="002A39F1">
        <w:rPr>
          <w:sz w:val="24"/>
          <w:szCs w:val="24"/>
        </w:rPr>
        <w:tab/>
      </w:r>
      <w:r w:rsidRPr="002A39F1">
        <w:rPr>
          <w:b/>
          <w:sz w:val="24"/>
          <w:szCs w:val="24"/>
        </w:rPr>
        <w:t>Qualification of the Bidders:</w:t>
      </w:r>
    </w:p>
    <w:p w:rsidR="00DD6C25" w:rsidRPr="00353C3C" w:rsidRDefault="00DD6C25" w:rsidP="00DD6C25">
      <w:pPr>
        <w:pStyle w:val="NoSpacing"/>
        <w:numPr>
          <w:ilvl w:val="0"/>
          <w:numId w:val="8"/>
        </w:numPr>
        <w:ind w:left="993" w:hanging="567"/>
        <w:jc w:val="both"/>
        <w:rPr>
          <w:b/>
          <w:sz w:val="24"/>
          <w:szCs w:val="24"/>
        </w:rPr>
      </w:pPr>
      <w:r w:rsidRPr="00353C3C">
        <w:rPr>
          <w:sz w:val="24"/>
          <w:szCs w:val="24"/>
        </w:rPr>
        <w:t xml:space="preserve">A bidder must be the owner of a reliable company or its authorised dealers/distributors/suppliers dealing with the items for </w:t>
      </w:r>
      <w:r w:rsidR="00353C3C">
        <w:rPr>
          <w:sz w:val="24"/>
          <w:szCs w:val="24"/>
        </w:rPr>
        <w:t>which bid is submitted.</w:t>
      </w:r>
      <w:r w:rsidRPr="00353C3C">
        <w:rPr>
          <w:sz w:val="24"/>
          <w:szCs w:val="24"/>
        </w:rPr>
        <w:t xml:space="preserve"> All Bidders should submit the following information and documents along with their bids:</w:t>
      </w:r>
    </w:p>
    <w:p w:rsidR="00DD6C25" w:rsidRPr="002A39F1" w:rsidRDefault="00DD6C25" w:rsidP="00DD6C25">
      <w:pPr>
        <w:pStyle w:val="NoSpacing"/>
        <w:numPr>
          <w:ilvl w:val="0"/>
          <w:numId w:val="9"/>
        </w:numPr>
        <w:ind w:left="1701" w:hanging="567"/>
        <w:jc w:val="both"/>
        <w:rPr>
          <w:sz w:val="24"/>
          <w:szCs w:val="24"/>
        </w:rPr>
      </w:pPr>
      <w:r w:rsidRPr="002A39F1">
        <w:rPr>
          <w:sz w:val="24"/>
          <w:szCs w:val="24"/>
        </w:rPr>
        <w:t>Self-attested copies of documents defining the constitution or legal status, place of registration and principal place of business of the bidder.</w:t>
      </w:r>
    </w:p>
    <w:p w:rsidR="00DD6C25" w:rsidRPr="00C858CF" w:rsidRDefault="00DD6C25" w:rsidP="00DD6C25">
      <w:pPr>
        <w:pStyle w:val="NoSpacing"/>
        <w:numPr>
          <w:ilvl w:val="0"/>
          <w:numId w:val="9"/>
        </w:numPr>
        <w:ind w:left="1701" w:hanging="567"/>
        <w:jc w:val="both"/>
        <w:rPr>
          <w:rFonts w:cstheme="minorHAnsi"/>
          <w:sz w:val="24"/>
          <w:szCs w:val="24"/>
        </w:rPr>
      </w:pPr>
      <w:r w:rsidRPr="002A39F1">
        <w:rPr>
          <w:sz w:val="24"/>
          <w:szCs w:val="24"/>
        </w:rPr>
        <w:t>Bank certificate showing soundness of capital investments of the bidder</w:t>
      </w:r>
      <w:r w:rsidR="008502B3">
        <w:rPr>
          <w:sz w:val="24"/>
          <w:szCs w:val="24"/>
        </w:rPr>
        <w:t xml:space="preserve"> </w:t>
      </w:r>
      <w:r w:rsidR="008502B3" w:rsidRPr="00C858CF">
        <w:rPr>
          <w:rFonts w:cstheme="minorHAnsi"/>
          <w:sz w:val="23"/>
          <w:szCs w:val="23"/>
        </w:rPr>
        <w:t>in the Format specified in Part IV</w:t>
      </w:r>
      <w:r w:rsidRPr="00C858CF">
        <w:rPr>
          <w:rFonts w:cstheme="minorHAnsi"/>
          <w:sz w:val="24"/>
          <w:szCs w:val="24"/>
        </w:rPr>
        <w:t>.</w:t>
      </w:r>
    </w:p>
    <w:p w:rsidR="002645D8" w:rsidRDefault="002645D8" w:rsidP="00DD6C25">
      <w:pPr>
        <w:pStyle w:val="NoSpacing"/>
        <w:jc w:val="both"/>
        <w:rPr>
          <w:b/>
          <w:sz w:val="24"/>
          <w:szCs w:val="24"/>
        </w:rPr>
      </w:pPr>
    </w:p>
    <w:p w:rsidR="00DD6C25" w:rsidRPr="002A39F1" w:rsidRDefault="00DD6C25" w:rsidP="00DD6C25">
      <w:pPr>
        <w:pStyle w:val="NoSpacing"/>
        <w:jc w:val="both"/>
        <w:rPr>
          <w:sz w:val="24"/>
          <w:szCs w:val="24"/>
        </w:rPr>
      </w:pPr>
      <w:r w:rsidRPr="002A39F1">
        <w:rPr>
          <w:b/>
          <w:sz w:val="24"/>
          <w:szCs w:val="24"/>
        </w:rPr>
        <w:t>4.</w:t>
      </w:r>
      <w:r w:rsidRPr="002A39F1">
        <w:rPr>
          <w:sz w:val="24"/>
          <w:szCs w:val="24"/>
        </w:rPr>
        <w:tab/>
      </w:r>
      <w:r w:rsidRPr="002A39F1">
        <w:rPr>
          <w:b/>
          <w:sz w:val="24"/>
          <w:szCs w:val="24"/>
        </w:rPr>
        <w:t>Disqualification</w:t>
      </w:r>
      <w:r w:rsidRPr="002A39F1">
        <w:rPr>
          <w:sz w:val="24"/>
          <w:szCs w:val="24"/>
        </w:rPr>
        <w:t>:</w:t>
      </w:r>
    </w:p>
    <w:p w:rsidR="00DD6C25" w:rsidRPr="002A39F1" w:rsidRDefault="00DD6C25" w:rsidP="00DD6C25">
      <w:pPr>
        <w:pStyle w:val="NoSpacing"/>
        <w:numPr>
          <w:ilvl w:val="0"/>
          <w:numId w:val="10"/>
        </w:numPr>
        <w:ind w:left="993" w:hanging="567"/>
        <w:jc w:val="both"/>
        <w:rPr>
          <w:sz w:val="24"/>
          <w:szCs w:val="24"/>
        </w:rPr>
      </w:pPr>
      <w:r w:rsidRPr="002A39F1">
        <w:rPr>
          <w:sz w:val="24"/>
          <w:szCs w:val="24"/>
        </w:rPr>
        <w:t>Absence of any of the documents stated in clauses 3 b) in the bid document will disqualify the bidder.</w:t>
      </w:r>
    </w:p>
    <w:p w:rsidR="00DD6C25" w:rsidRPr="002A39F1" w:rsidRDefault="00DD6C25" w:rsidP="00DD6C25">
      <w:pPr>
        <w:pStyle w:val="NoSpacing"/>
        <w:numPr>
          <w:ilvl w:val="0"/>
          <w:numId w:val="10"/>
        </w:numPr>
        <w:ind w:left="993" w:hanging="567"/>
        <w:jc w:val="both"/>
        <w:rPr>
          <w:sz w:val="24"/>
          <w:szCs w:val="24"/>
        </w:rPr>
      </w:pPr>
      <w:r w:rsidRPr="002A39F1">
        <w:rPr>
          <w:sz w:val="24"/>
          <w:szCs w:val="24"/>
        </w:rPr>
        <w:t>Even if a bidder meets the above criteria, he may be disqualified if-</w:t>
      </w:r>
    </w:p>
    <w:p w:rsidR="00DD6C25" w:rsidRPr="002A39F1" w:rsidRDefault="00DD6C25" w:rsidP="00DD6C25">
      <w:pPr>
        <w:pStyle w:val="NoSpacing"/>
        <w:numPr>
          <w:ilvl w:val="0"/>
          <w:numId w:val="11"/>
        </w:numPr>
        <w:ind w:hanging="447"/>
        <w:jc w:val="both"/>
        <w:rPr>
          <w:sz w:val="24"/>
          <w:szCs w:val="24"/>
        </w:rPr>
      </w:pPr>
      <w:r w:rsidRPr="002A39F1">
        <w:rPr>
          <w:sz w:val="24"/>
          <w:szCs w:val="24"/>
        </w:rPr>
        <w:t>He makes misleading or false representation in the forms, statements, affidavits and attachments, submitted in proof of the qualification requirements, and/or</w:t>
      </w:r>
    </w:p>
    <w:p w:rsidR="00DD6C25" w:rsidRPr="002A39F1" w:rsidRDefault="00DD6C25" w:rsidP="00DD6C25">
      <w:pPr>
        <w:pStyle w:val="NoSpacing"/>
        <w:numPr>
          <w:ilvl w:val="0"/>
          <w:numId w:val="11"/>
        </w:numPr>
        <w:ind w:hanging="447"/>
        <w:jc w:val="both"/>
        <w:rPr>
          <w:sz w:val="24"/>
          <w:szCs w:val="24"/>
        </w:rPr>
      </w:pPr>
      <w:r w:rsidRPr="002A39F1">
        <w:rPr>
          <w:sz w:val="24"/>
          <w:szCs w:val="24"/>
        </w:rPr>
        <w:t>He has record of poor performance, such as abandoning the works, not properly completing the contract, inordinate delays in completion, litigation history, or financial failures, etc.</w:t>
      </w:r>
    </w:p>
    <w:p w:rsidR="00DD6C25" w:rsidRPr="002A39F1" w:rsidRDefault="00DD6C25" w:rsidP="00DD6C25">
      <w:pPr>
        <w:pStyle w:val="NoSpacing"/>
        <w:numPr>
          <w:ilvl w:val="0"/>
          <w:numId w:val="11"/>
        </w:numPr>
        <w:ind w:hanging="447"/>
        <w:jc w:val="both"/>
        <w:rPr>
          <w:sz w:val="24"/>
          <w:szCs w:val="24"/>
        </w:rPr>
      </w:pPr>
      <w:r w:rsidRPr="002A39F1">
        <w:rPr>
          <w:sz w:val="24"/>
          <w:szCs w:val="24"/>
        </w:rPr>
        <w:t>He quotes unreasonably high or low bid prices and could not furnish rational justification for the same.</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5.</w:t>
      </w:r>
      <w:r w:rsidRPr="002A39F1">
        <w:rPr>
          <w:b/>
          <w:sz w:val="24"/>
          <w:szCs w:val="24"/>
        </w:rPr>
        <w:tab/>
        <w:t>Number of Bid per bidder:</w:t>
      </w:r>
    </w:p>
    <w:p w:rsidR="00DD6C25" w:rsidRPr="002A39F1" w:rsidRDefault="00DD6C25" w:rsidP="00DD6C25">
      <w:pPr>
        <w:pStyle w:val="NoSpacing"/>
        <w:ind w:left="720" w:firstLine="720"/>
        <w:jc w:val="both"/>
        <w:rPr>
          <w:sz w:val="24"/>
          <w:szCs w:val="24"/>
        </w:rPr>
      </w:pPr>
      <w:r w:rsidRPr="002A39F1">
        <w:rPr>
          <w:sz w:val="24"/>
          <w:szCs w:val="24"/>
        </w:rPr>
        <w:t>Each bidder shall submit only 1 (one) bid for 1 (one) item. A bidder who submits more than 1 (one) bid for the same item will not be entertained.</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6.</w:t>
      </w:r>
      <w:r w:rsidRPr="002A39F1">
        <w:rPr>
          <w:b/>
          <w:sz w:val="24"/>
          <w:szCs w:val="24"/>
        </w:rPr>
        <w:tab/>
        <w:t>Bid Price:</w:t>
      </w:r>
    </w:p>
    <w:p w:rsidR="00DD6C25" w:rsidRPr="002A39F1" w:rsidRDefault="00DD6C25" w:rsidP="00DD6C25">
      <w:pPr>
        <w:pStyle w:val="NoSpacing"/>
        <w:numPr>
          <w:ilvl w:val="0"/>
          <w:numId w:val="12"/>
        </w:numPr>
        <w:ind w:hanging="513"/>
        <w:jc w:val="both"/>
        <w:rPr>
          <w:sz w:val="24"/>
          <w:szCs w:val="24"/>
        </w:rPr>
      </w:pPr>
      <w:r w:rsidRPr="002A39F1">
        <w:rPr>
          <w:sz w:val="24"/>
          <w:szCs w:val="24"/>
        </w:rPr>
        <w:t>The contract shall be for a period of one year from the date of issue of supply order.</w:t>
      </w:r>
    </w:p>
    <w:p w:rsidR="00DD6C25" w:rsidRPr="002A39F1" w:rsidRDefault="00DD6C25" w:rsidP="00DD6C25">
      <w:pPr>
        <w:pStyle w:val="NoSpacing"/>
        <w:numPr>
          <w:ilvl w:val="0"/>
          <w:numId w:val="12"/>
        </w:numPr>
        <w:ind w:hanging="513"/>
        <w:jc w:val="both"/>
        <w:rPr>
          <w:sz w:val="24"/>
          <w:szCs w:val="24"/>
        </w:rPr>
      </w:pPr>
      <w:r w:rsidRPr="002A39F1">
        <w:rPr>
          <w:sz w:val="24"/>
          <w:szCs w:val="24"/>
        </w:rPr>
        <w:t>All duties, taxes, royalties and other levies payable by the bidder under the contract, or for any other cause, shall be included in the rates, prices, and total bid price submitted by the bidder.</w:t>
      </w:r>
    </w:p>
    <w:p w:rsidR="00DD6C25" w:rsidRPr="002A39F1" w:rsidRDefault="00DD6C25" w:rsidP="00DD6C25">
      <w:pPr>
        <w:pStyle w:val="NoSpacing"/>
        <w:numPr>
          <w:ilvl w:val="0"/>
          <w:numId w:val="12"/>
        </w:numPr>
        <w:ind w:hanging="513"/>
        <w:jc w:val="both"/>
        <w:rPr>
          <w:sz w:val="24"/>
          <w:szCs w:val="24"/>
        </w:rPr>
      </w:pPr>
      <w:r w:rsidRPr="002A39F1">
        <w:rPr>
          <w:sz w:val="24"/>
          <w:szCs w:val="24"/>
        </w:rPr>
        <w:t>The rates and prices quoted by the bidder shall be fixed for the duration of the contract and shall not be subject to adjustment.</w:t>
      </w:r>
    </w:p>
    <w:p w:rsidR="00DD6C25" w:rsidRPr="002A39F1" w:rsidRDefault="00DD6C25" w:rsidP="00DD6C25">
      <w:pPr>
        <w:pStyle w:val="NoSpacing"/>
        <w:numPr>
          <w:ilvl w:val="0"/>
          <w:numId w:val="12"/>
        </w:numPr>
        <w:ind w:hanging="513"/>
        <w:jc w:val="both"/>
        <w:rPr>
          <w:sz w:val="24"/>
          <w:szCs w:val="24"/>
        </w:rPr>
      </w:pPr>
      <w:r w:rsidRPr="002A39F1">
        <w:rPr>
          <w:sz w:val="24"/>
          <w:szCs w:val="24"/>
        </w:rPr>
        <w:t xml:space="preserve">All rates/prices quoted should be FOR destination, which is the Directorate of School Education, McDonald Hill, </w:t>
      </w:r>
      <w:proofErr w:type="spellStart"/>
      <w:r w:rsidRPr="002A39F1">
        <w:rPr>
          <w:sz w:val="24"/>
          <w:szCs w:val="24"/>
        </w:rPr>
        <w:t>Zarkawt</w:t>
      </w:r>
      <w:proofErr w:type="spellEnd"/>
      <w:r w:rsidRPr="002A39F1">
        <w:rPr>
          <w:sz w:val="24"/>
          <w:szCs w:val="24"/>
        </w:rPr>
        <w:t xml:space="preserve">, </w:t>
      </w:r>
      <w:proofErr w:type="spellStart"/>
      <w:r w:rsidRPr="002A39F1">
        <w:rPr>
          <w:sz w:val="24"/>
          <w:szCs w:val="24"/>
        </w:rPr>
        <w:t>Aizawl</w:t>
      </w:r>
      <w:proofErr w:type="spellEnd"/>
      <w:r w:rsidRPr="002A39F1">
        <w:rPr>
          <w:sz w:val="24"/>
          <w:szCs w:val="24"/>
        </w:rPr>
        <w:t xml:space="preserve">, </w:t>
      </w:r>
      <w:proofErr w:type="gramStart"/>
      <w:r w:rsidRPr="002A39F1">
        <w:rPr>
          <w:sz w:val="24"/>
          <w:szCs w:val="24"/>
        </w:rPr>
        <w:t>Mizoram</w:t>
      </w:r>
      <w:proofErr w:type="gramEnd"/>
      <w:r w:rsidRPr="002A39F1">
        <w:rPr>
          <w:sz w:val="24"/>
          <w:szCs w:val="24"/>
        </w:rPr>
        <w:t>.</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rFonts w:cstheme="minorHAnsi"/>
          <w:sz w:val="24"/>
          <w:szCs w:val="24"/>
        </w:rPr>
      </w:pPr>
      <w:r w:rsidRPr="002A39F1">
        <w:rPr>
          <w:b/>
          <w:sz w:val="24"/>
          <w:szCs w:val="24"/>
        </w:rPr>
        <w:t>7</w:t>
      </w:r>
      <w:r w:rsidRPr="002A39F1">
        <w:rPr>
          <w:sz w:val="24"/>
          <w:szCs w:val="24"/>
        </w:rPr>
        <w:t>.</w:t>
      </w:r>
      <w:r w:rsidRPr="002A39F1">
        <w:rPr>
          <w:sz w:val="24"/>
          <w:szCs w:val="24"/>
        </w:rPr>
        <w:tab/>
      </w:r>
      <w:r w:rsidRPr="002A39F1">
        <w:rPr>
          <w:rFonts w:cstheme="minorHAnsi"/>
          <w:b/>
          <w:sz w:val="24"/>
          <w:szCs w:val="24"/>
        </w:rPr>
        <w:t>Earnest Money:</w:t>
      </w:r>
    </w:p>
    <w:p w:rsidR="00DD6C25" w:rsidRPr="002A39F1" w:rsidRDefault="00DD6C25" w:rsidP="00DD6C25">
      <w:pPr>
        <w:pStyle w:val="NoSpacing"/>
        <w:numPr>
          <w:ilvl w:val="0"/>
          <w:numId w:val="27"/>
        </w:numPr>
        <w:ind w:left="1080" w:hanging="513"/>
        <w:jc w:val="both"/>
        <w:rPr>
          <w:sz w:val="24"/>
          <w:szCs w:val="24"/>
        </w:rPr>
      </w:pPr>
      <w:r w:rsidRPr="002A39F1">
        <w:rPr>
          <w:sz w:val="24"/>
          <w:szCs w:val="24"/>
        </w:rPr>
        <w:t>The bidder shall furnish, as part of the</w:t>
      </w:r>
      <w:r w:rsidR="00A14A5D">
        <w:rPr>
          <w:sz w:val="24"/>
          <w:szCs w:val="24"/>
        </w:rPr>
        <w:t xml:space="preserve"> bid, Earnest Money of Rs. 5000/- (Rupees five</w:t>
      </w:r>
      <w:r w:rsidRPr="002A39F1">
        <w:rPr>
          <w:sz w:val="24"/>
          <w:szCs w:val="24"/>
        </w:rPr>
        <w:t xml:space="preserve"> thousand) only in the form of </w:t>
      </w:r>
      <w:r w:rsidRPr="002A39F1">
        <w:rPr>
          <w:b/>
          <w:sz w:val="24"/>
          <w:szCs w:val="24"/>
        </w:rPr>
        <w:t>Demand Draft/Fixed Deposit/ Deposit at Call of a Scheduled Bank guaranteed by the Reserve Bank of India</w:t>
      </w:r>
      <w:r w:rsidRPr="002A39F1">
        <w:rPr>
          <w:sz w:val="24"/>
          <w:szCs w:val="24"/>
        </w:rPr>
        <w:t xml:space="preserve"> and issued in favour of the Director of School Education, Mizoram. The Demand Draft/Fixed Deposit Receipt/ Deposit at Call Receipt shall be payable at Aizawl and </w:t>
      </w:r>
      <w:r w:rsidRPr="002A39F1">
        <w:rPr>
          <w:b/>
          <w:sz w:val="24"/>
          <w:szCs w:val="24"/>
        </w:rPr>
        <w:t>valid for at least 3 months</w:t>
      </w:r>
      <w:r w:rsidRPr="002A39F1">
        <w:rPr>
          <w:sz w:val="24"/>
          <w:szCs w:val="24"/>
        </w:rPr>
        <w:t>.</w:t>
      </w:r>
    </w:p>
    <w:p w:rsidR="00DD6C25" w:rsidRPr="002A39F1" w:rsidRDefault="00DD6C25" w:rsidP="00DD6C25">
      <w:pPr>
        <w:pStyle w:val="NoSpacing"/>
        <w:numPr>
          <w:ilvl w:val="0"/>
          <w:numId w:val="27"/>
        </w:numPr>
        <w:ind w:left="1080" w:hanging="513"/>
        <w:jc w:val="both"/>
        <w:rPr>
          <w:sz w:val="24"/>
          <w:szCs w:val="24"/>
        </w:rPr>
      </w:pPr>
      <w:r w:rsidRPr="002A39F1">
        <w:rPr>
          <w:sz w:val="24"/>
          <w:szCs w:val="24"/>
        </w:rPr>
        <w:t>The Earnest Money of unsuccessful bidders will be returned.</w:t>
      </w:r>
    </w:p>
    <w:p w:rsidR="00DD6C25" w:rsidRPr="002A39F1" w:rsidRDefault="00DD6C25" w:rsidP="00DD6C25">
      <w:pPr>
        <w:pStyle w:val="NoSpacing"/>
        <w:numPr>
          <w:ilvl w:val="0"/>
          <w:numId w:val="27"/>
        </w:numPr>
        <w:ind w:left="1080" w:hanging="513"/>
        <w:jc w:val="both"/>
        <w:rPr>
          <w:sz w:val="24"/>
          <w:szCs w:val="24"/>
        </w:rPr>
      </w:pPr>
      <w:r w:rsidRPr="002A39F1">
        <w:rPr>
          <w:sz w:val="24"/>
          <w:szCs w:val="24"/>
        </w:rPr>
        <w:lastRenderedPageBreak/>
        <w:t>The Earnest Money of the successful bidder will be released when the bidder has signed the Agreement and furnished the required Performance Security, or it may be used as part of Performance Security.</w:t>
      </w:r>
    </w:p>
    <w:p w:rsidR="00DD6C25" w:rsidRPr="002A39F1" w:rsidRDefault="00DD6C25" w:rsidP="00DD6C25">
      <w:pPr>
        <w:pStyle w:val="NoSpacing"/>
        <w:numPr>
          <w:ilvl w:val="0"/>
          <w:numId w:val="27"/>
        </w:numPr>
        <w:ind w:left="1080" w:hanging="513"/>
        <w:jc w:val="both"/>
        <w:rPr>
          <w:sz w:val="24"/>
          <w:szCs w:val="24"/>
        </w:rPr>
      </w:pPr>
      <w:r w:rsidRPr="002A39F1">
        <w:rPr>
          <w:rFonts w:eastAsia="Times New Roman"/>
          <w:sz w:val="24"/>
          <w:szCs w:val="24"/>
        </w:rPr>
        <w:t>The Earnest Money Deposit shall be forfeited</w:t>
      </w:r>
    </w:p>
    <w:p w:rsidR="00DD6C25" w:rsidRPr="002A39F1" w:rsidRDefault="00DD6C25" w:rsidP="00DD6C25">
      <w:pPr>
        <w:pStyle w:val="NoSpacing"/>
        <w:numPr>
          <w:ilvl w:val="0"/>
          <w:numId w:val="28"/>
        </w:numPr>
        <w:ind w:left="1560"/>
        <w:jc w:val="both"/>
        <w:rPr>
          <w:rFonts w:eastAsia="Times New Roman"/>
          <w:sz w:val="24"/>
          <w:szCs w:val="24"/>
        </w:rPr>
      </w:pPr>
      <w:r w:rsidRPr="002A39F1">
        <w:rPr>
          <w:rFonts w:eastAsia="Times New Roman"/>
          <w:sz w:val="24"/>
          <w:szCs w:val="24"/>
        </w:rPr>
        <w:t>In case a bidder withdraws its bids after opening of Technical Bid (Part – I) and before the expiry of the validity period of the Bid.</w:t>
      </w:r>
    </w:p>
    <w:p w:rsidR="00DD6C25" w:rsidRPr="002A39F1" w:rsidRDefault="00DD6C25" w:rsidP="00DD6C25">
      <w:pPr>
        <w:pStyle w:val="NoSpacing"/>
        <w:numPr>
          <w:ilvl w:val="0"/>
          <w:numId w:val="28"/>
        </w:numPr>
        <w:ind w:left="1560"/>
        <w:jc w:val="both"/>
        <w:rPr>
          <w:rFonts w:eastAsia="Times New Roman"/>
          <w:sz w:val="24"/>
          <w:szCs w:val="24"/>
        </w:rPr>
      </w:pPr>
      <w:r w:rsidRPr="002A39F1">
        <w:rPr>
          <w:rFonts w:eastAsia="Times New Roman"/>
          <w:sz w:val="24"/>
          <w:szCs w:val="24"/>
        </w:rPr>
        <w:t>If bidder fails to deposit performance security within specified period as per intimation/ request from the Department.</w:t>
      </w:r>
    </w:p>
    <w:p w:rsidR="00DD6C25" w:rsidRPr="002A39F1" w:rsidRDefault="00DD6C25" w:rsidP="00DD6C25">
      <w:pPr>
        <w:pStyle w:val="NoSpacing"/>
        <w:numPr>
          <w:ilvl w:val="0"/>
          <w:numId w:val="28"/>
        </w:numPr>
        <w:ind w:left="1560"/>
        <w:jc w:val="both"/>
        <w:rPr>
          <w:rFonts w:eastAsia="Times New Roman"/>
          <w:sz w:val="24"/>
          <w:szCs w:val="24"/>
        </w:rPr>
      </w:pPr>
      <w:r w:rsidRPr="002A39F1">
        <w:rPr>
          <w:rFonts w:eastAsia="Times New Roman"/>
          <w:sz w:val="24"/>
          <w:szCs w:val="24"/>
        </w:rPr>
        <w:t>If the bidder fails to execute the agreement within specified time as intimated/ requested.</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b/>
          <w:sz w:val="24"/>
          <w:szCs w:val="24"/>
        </w:rPr>
        <w:t>8.</w:t>
      </w:r>
      <w:r w:rsidRPr="002A39F1">
        <w:rPr>
          <w:b/>
          <w:sz w:val="24"/>
          <w:szCs w:val="24"/>
        </w:rPr>
        <w:tab/>
        <w:t>Pre-Bid Meeting</w:t>
      </w:r>
      <w:r w:rsidRPr="002A39F1">
        <w:rPr>
          <w:sz w:val="24"/>
          <w:szCs w:val="24"/>
        </w:rPr>
        <w:t>:</w:t>
      </w:r>
    </w:p>
    <w:p w:rsidR="00DD6C25" w:rsidRPr="002A39F1" w:rsidRDefault="00DD6C25" w:rsidP="00DD6C25">
      <w:pPr>
        <w:pStyle w:val="NoSpacing"/>
        <w:numPr>
          <w:ilvl w:val="0"/>
          <w:numId w:val="13"/>
        </w:numPr>
        <w:ind w:hanging="513"/>
        <w:jc w:val="both"/>
        <w:rPr>
          <w:sz w:val="24"/>
          <w:szCs w:val="24"/>
        </w:rPr>
      </w:pPr>
      <w:r w:rsidRPr="002A39F1">
        <w:rPr>
          <w:sz w:val="24"/>
          <w:szCs w:val="24"/>
        </w:rPr>
        <w:t>Pre-Bid meeting at the request of majority of the potential bidders may be arranged at the time and place fixed by the Department.</w:t>
      </w:r>
    </w:p>
    <w:p w:rsidR="00DD6C25" w:rsidRPr="002A39F1" w:rsidRDefault="00DD6C25" w:rsidP="00DD6C25">
      <w:pPr>
        <w:pStyle w:val="NoSpacing"/>
        <w:numPr>
          <w:ilvl w:val="0"/>
          <w:numId w:val="13"/>
        </w:numPr>
        <w:ind w:hanging="513"/>
        <w:jc w:val="both"/>
        <w:rPr>
          <w:sz w:val="24"/>
          <w:szCs w:val="24"/>
        </w:rPr>
      </w:pPr>
      <w:r w:rsidRPr="002A39F1">
        <w:rPr>
          <w:sz w:val="24"/>
          <w:szCs w:val="24"/>
        </w:rPr>
        <w:t>The Bidder or his authorize representative shall be invited to attend Pre-Bid Meeting.</w:t>
      </w:r>
    </w:p>
    <w:p w:rsidR="00DD6C25" w:rsidRPr="002A39F1" w:rsidRDefault="00DD6C25" w:rsidP="00DD6C25">
      <w:pPr>
        <w:pStyle w:val="NoSpacing"/>
        <w:numPr>
          <w:ilvl w:val="0"/>
          <w:numId w:val="13"/>
        </w:numPr>
        <w:ind w:hanging="513"/>
        <w:jc w:val="both"/>
        <w:rPr>
          <w:sz w:val="24"/>
          <w:szCs w:val="24"/>
        </w:rPr>
      </w:pPr>
      <w:r w:rsidRPr="002A39F1">
        <w:rPr>
          <w:sz w:val="24"/>
          <w:szCs w:val="24"/>
        </w:rPr>
        <w:t>The purpose of the meeting shall be to clarify issues and to answer questions to any matter that may be raised at the stage.</w:t>
      </w:r>
    </w:p>
    <w:p w:rsidR="00DD6C25" w:rsidRPr="002A39F1" w:rsidRDefault="00DD6C25" w:rsidP="00DD6C25">
      <w:pPr>
        <w:pStyle w:val="NoSpacing"/>
        <w:numPr>
          <w:ilvl w:val="0"/>
          <w:numId w:val="13"/>
        </w:numPr>
        <w:ind w:hanging="513"/>
        <w:jc w:val="both"/>
        <w:rPr>
          <w:sz w:val="24"/>
          <w:szCs w:val="24"/>
        </w:rPr>
      </w:pPr>
      <w:r w:rsidRPr="002A39F1">
        <w:rPr>
          <w:sz w:val="24"/>
          <w:szCs w:val="24"/>
        </w:rPr>
        <w:t>Non-attendance at the Pre-Bid meeting will not be a cause for disqualification of a bidder.</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 xml:space="preserve">9. </w:t>
      </w:r>
      <w:r w:rsidRPr="002A39F1">
        <w:rPr>
          <w:b/>
          <w:sz w:val="24"/>
          <w:szCs w:val="24"/>
        </w:rPr>
        <w:tab/>
        <w:t>Amendment of Bidding Documents:</w:t>
      </w:r>
    </w:p>
    <w:p w:rsidR="00DD6C25" w:rsidRPr="002A39F1" w:rsidRDefault="00DD6C25" w:rsidP="00DD6C25">
      <w:pPr>
        <w:pStyle w:val="NoSpacing"/>
        <w:numPr>
          <w:ilvl w:val="0"/>
          <w:numId w:val="14"/>
        </w:numPr>
        <w:ind w:hanging="513"/>
        <w:jc w:val="both"/>
        <w:rPr>
          <w:sz w:val="24"/>
          <w:szCs w:val="24"/>
        </w:rPr>
      </w:pPr>
      <w:r w:rsidRPr="002A39F1">
        <w:rPr>
          <w:sz w:val="24"/>
          <w:szCs w:val="24"/>
        </w:rPr>
        <w:t>The Department may modify the bidding documents by issuing addenda before the deadline for submission of bids.</w:t>
      </w:r>
    </w:p>
    <w:p w:rsidR="00DD6C25" w:rsidRPr="002A39F1" w:rsidRDefault="00DD6C25" w:rsidP="00DD6C25">
      <w:pPr>
        <w:pStyle w:val="NoSpacing"/>
        <w:numPr>
          <w:ilvl w:val="0"/>
          <w:numId w:val="14"/>
        </w:numPr>
        <w:ind w:hanging="513"/>
        <w:jc w:val="both"/>
        <w:rPr>
          <w:sz w:val="24"/>
          <w:szCs w:val="24"/>
        </w:rPr>
      </w:pPr>
      <w:r w:rsidRPr="002A39F1">
        <w:rPr>
          <w:sz w:val="24"/>
          <w:szCs w:val="24"/>
        </w:rPr>
        <w:t>Any addendum thus issued shall be part of the bidding documents and shall be notified to all concerned.</w:t>
      </w:r>
    </w:p>
    <w:p w:rsidR="00DD6C25" w:rsidRPr="002A39F1" w:rsidRDefault="00DD6C25" w:rsidP="00DD6C25">
      <w:pPr>
        <w:pStyle w:val="NoSpacing"/>
        <w:numPr>
          <w:ilvl w:val="0"/>
          <w:numId w:val="14"/>
        </w:numPr>
        <w:ind w:hanging="513"/>
        <w:jc w:val="both"/>
        <w:rPr>
          <w:sz w:val="24"/>
          <w:szCs w:val="24"/>
        </w:rPr>
      </w:pPr>
      <w:r w:rsidRPr="002A39F1">
        <w:rPr>
          <w:sz w:val="24"/>
          <w:szCs w:val="24"/>
        </w:rPr>
        <w:t>To give prospective bidders reasonable time in which to take an addendum into account in preparing their bids, the Department shall extend the deadline for submission bids as may be deemed necessary.</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b/>
          <w:sz w:val="24"/>
          <w:szCs w:val="24"/>
        </w:rPr>
        <w:t xml:space="preserve">10. </w:t>
      </w:r>
      <w:r w:rsidRPr="002A39F1">
        <w:rPr>
          <w:b/>
          <w:sz w:val="24"/>
          <w:szCs w:val="24"/>
        </w:rPr>
        <w:tab/>
        <w:t>Language of Bids</w:t>
      </w:r>
      <w:r w:rsidRPr="002A39F1">
        <w:rPr>
          <w:sz w:val="24"/>
          <w:szCs w:val="24"/>
        </w:rPr>
        <w:t>:</w:t>
      </w:r>
    </w:p>
    <w:p w:rsidR="00DD6C25" w:rsidRPr="002A39F1" w:rsidRDefault="00DD6C25" w:rsidP="00DD6C25">
      <w:pPr>
        <w:pStyle w:val="NoSpacing"/>
        <w:jc w:val="both"/>
        <w:rPr>
          <w:sz w:val="24"/>
          <w:szCs w:val="24"/>
        </w:rPr>
      </w:pPr>
      <w:r w:rsidRPr="002A39F1">
        <w:rPr>
          <w:sz w:val="24"/>
          <w:szCs w:val="24"/>
        </w:rPr>
        <w:tab/>
        <w:t>All documents relating to the bid shall be in English.</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11.</w:t>
      </w:r>
      <w:r w:rsidRPr="002A39F1">
        <w:rPr>
          <w:b/>
          <w:sz w:val="24"/>
          <w:szCs w:val="24"/>
        </w:rPr>
        <w:tab/>
        <w:t>Submission of Bids:</w:t>
      </w:r>
    </w:p>
    <w:p w:rsidR="00DD6C25" w:rsidRPr="002A39F1" w:rsidRDefault="00DD6C25" w:rsidP="00DD6C25">
      <w:pPr>
        <w:pStyle w:val="NoSpacing"/>
        <w:numPr>
          <w:ilvl w:val="0"/>
          <w:numId w:val="15"/>
        </w:numPr>
        <w:ind w:hanging="513"/>
        <w:jc w:val="both"/>
        <w:rPr>
          <w:b/>
          <w:sz w:val="24"/>
          <w:szCs w:val="24"/>
        </w:rPr>
      </w:pPr>
      <w:r w:rsidRPr="002A39F1">
        <w:rPr>
          <w:sz w:val="24"/>
          <w:szCs w:val="24"/>
        </w:rPr>
        <w:t>Each bidder should submit sealed quotations in two separate parts, i.e.,</w:t>
      </w:r>
      <w:r w:rsidRPr="002A39F1">
        <w:rPr>
          <w:b/>
          <w:sz w:val="24"/>
          <w:szCs w:val="24"/>
        </w:rPr>
        <w:t xml:space="preserve"> Technical Bid (Part – I) </w:t>
      </w:r>
      <w:r w:rsidRPr="002A39F1">
        <w:rPr>
          <w:sz w:val="24"/>
          <w:szCs w:val="24"/>
        </w:rPr>
        <w:t xml:space="preserve">and </w:t>
      </w:r>
      <w:r w:rsidRPr="002A39F1">
        <w:rPr>
          <w:b/>
          <w:sz w:val="24"/>
          <w:szCs w:val="24"/>
        </w:rPr>
        <w:t xml:space="preserve">Financial Bid (Part – II) </w:t>
      </w:r>
      <w:r w:rsidRPr="002A39F1">
        <w:rPr>
          <w:sz w:val="24"/>
          <w:szCs w:val="24"/>
        </w:rPr>
        <w:t>in separate sealed envelopes (called the inner envelopes), and place them</w:t>
      </w:r>
      <w:r w:rsidR="00A14A5D">
        <w:rPr>
          <w:sz w:val="24"/>
          <w:szCs w:val="24"/>
        </w:rPr>
        <w:t xml:space="preserve"> together</w:t>
      </w:r>
      <w:r w:rsidRPr="002A39F1">
        <w:rPr>
          <w:sz w:val="24"/>
          <w:szCs w:val="24"/>
        </w:rPr>
        <w:t xml:space="preserve"> in a sealed single, larger envelope (called the outer envelope).</w:t>
      </w:r>
    </w:p>
    <w:p w:rsidR="00DD6C25" w:rsidRPr="002A39F1" w:rsidRDefault="00DD6C25" w:rsidP="00DD6C25">
      <w:pPr>
        <w:pStyle w:val="NoSpacing"/>
        <w:numPr>
          <w:ilvl w:val="0"/>
          <w:numId w:val="15"/>
        </w:numPr>
        <w:ind w:hanging="513"/>
        <w:jc w:val="both"/>
        <w:rPr>
          <w:b/>
          <w:sz w:val="24"/>
          <w:szCs w:val="24"/>
        </w:rPr>
      </w:pPr>
      <w:r w:rsidRPr="002A39F1">
        <w:rPr>
          <w:sz w:val="24"/>
          <w:szCs w:val="24"/>
        </w:rPr>
        <w:t xml:space="preserve">The outer envelope should be superscripted as </w:t>
      </w:r>
      <w:r w:rsidRPr="002A39F1">
        <w:rPr>
          <w:b/>
          <w:sz w:val="24"/>
          <w:szCs w:val="24"/>
        </w:rPr>
        <w:t>‘TENDER FOR SUPPLY OF OFFICE FURNITURE’</w:t>
      </w:r>
      <w:r w:rsidRPr="002A39F1">
        <w:rPr>
          <w:sz w:val="24"/>
          <w:szCs w:val="24"/>
        </w:rPr>
        <w:t xml:space="preserve"> and should be addressed to </w:t>
      </w:r>
      <w:r w:rsidRPr="002A39F1">
        <w:rPr>
          <w:b/>
          <w:sz w:val="24"/>
          <w:szCs w:val="24"/>
        </w:rPr>
        <w:t>‘Director of School Education, Government of Mizoram, Aizawl’</w:t>
      </w:r>
      <w:r w:rsidRPr="002A39F1">
        <w:rPr>
          <w:sz w:val="24"/>
          <w:szCs w:val="24"/>
        </w:rPr>
        <w:t xml:space="preserve">. It should also bear the </w:t>
      </w:r>
      <w:r w:rsidRPr="002A39F1">
        <w:rPr>
          <w:b/>
          <w:sz w:val="24"/>
          <w:szCs w:val="24"/>
        </w:rPr>
        <w:t>full postal address and contact number of the bidder.</w:t>
      </w:r>
    </w:p>
    <w:p w:rsidR="00DD6C25" w:rsidRPr="002A39F1" w:rsidRDefault="00DD6C25" w:rsidP="00DD6C25">
      <w:pPr>
        <w:pStyle w:val="NoSpacing"/>
        <w:numPr>
          <w:ilvl w:val="0"/>
          <w:numId w:val="15"/>
        </w:numPr>
        <w:ind w:hanging="513"/>
        <w:jc w:val="both"/>
        <w:rPr>
          <w:b/>
          <w:sz w:val="24"/>
          <w:szCs w:val="24"/>
        </w:rPr>
      </w:pPr>
      <w:r w:rsidRPr="002A39F1">
        <w:rPr>
          <w:sz w:val="24"/>
          <w:szCs w:val="24"/>
        </w:rPr>
        <w:t xml:space="preserve">The inner envelope containing Technical Bid should be marked </w:t>
      </w:r>
      <w:r w:rsidRPr="002A39F1">
        <w:rPr>
          <w:b/>
          <w:sz w:val="24"/>
          <w:szCs w:val="24"/>
        </w:rPr>
        <w:t xml:space="preserve">‘Technical Bid (Part – I): </w:t>
      </w:r>
      <w:r w:rsidR="00A14A5D">
        <w:rPr>
          <w:b/>
          <w:sz w:val="24"/>
          <w:szCs w:val="24"/>
        </w:rPr>
        <w:t>Not to be opened before the</w:t>
      </w:r>
      <w:r w:rsidRPr="002A39F1">
        <w:rPr>
          <w:b/>
          <w:sz w:val="24"/>
          <w:szCs w:val="24"/>
        </w:rPr>
        <w:t xml:space="preserve"> date and time specified in </w:t>
      </w:r>
      <w:r w:rsidR="000F5A5D">
        <w:rPr>
          <w:b/>
          <w:sz w:val="24"/>
          <w:szCs w:val="24"/>
        </w:rPr>
        <w:t xml:space="preserve">the </w:t>
      </w:r>
      <w:r w:rsidRPr="002A39F1">
        <w:rPr>
          <w:b/>
          <w:sz w:val="24"/>
          <w:szCs w:val="24"/>
        </w:rPr>
        <w:t>ITB’</w:t>
      </w:r>
      <w:r w:rsidRPr="002A39F1">
        <w:rPr>
          <w:sz w:val="24"/>
          <w:szCs w:val="24"/>
        </w:rPr>
        <w:t>.</w:t>
      </w:r>
    </w:p>
    <w:p w:rsidR="00DD6C25" w:rsidRPr="002A39F1" w:rsidRDefault="00DD6C25" w:rsidP="00DD6C25">
      <w:pPr>
        <w:pStyle w:val="NoSpacing"/>
        <w:ind w:left="1058" w:firstLine="382"/>
        <w:jc w:val="both"/>
        <w:rPr>
          <w:sz w:val="24"/>
          <w:szCs w:val="24"/>
        </w:rPr>
      </w:pPr>
      <w:r w:rsidRPr="002A39F1">
        <w:rPr>
          <w:sz w:val="24"/>
          <w:szCs w:val="24"/>
        </w:rPr>
        <w:t>The following documents will form the Technical part (Part –I) of the bid (Photo-copy duly self attested to be compulsorily enclosed</w:t>
      </w:r>
      <w:r w:rsidR="00A14A5D">
        <w:rPr>
          <w:sz w:val="24"/>
          <w:szCs w:val="24"/>
        </w:rPr>
        <w:t xml:space="preserve"> for sl. (ii), (iii) &amp; (</w:t>
      </w:r>
      <w:proofErr w:type="gramStart"/>
      <w:r w:rsidR="00A14A5D">
        <w:rPr>
          <w:sz w:val="24"/>
          <w:szCs w:val="24"/>
        </w:rPr>
        <w:t>iv</w:t>
      </w:r>
      <w:proofErr w:type="gramEnd"/>
      <w:r w:rsidR="00A14A5D">
        <w:rPr>
          <w:sz w:val="24"/>
          <w:szCs w:val="24"/>
        </w:rPr>
        <w:t>)</w:t>
      </w:r>
      <w:r w:rsidRPr="002A39F1">
        <w:rPr>
          <w:sz w:val="24"/>
          <w:szCs w:val="24"/>
        </w:rPr>
        <w:t>) –</w:t>
      </w:r>
    </w:p>
    <w:p w:rsidR="00A14A5D" w:rsidRDefault="00DD6C25" w:rsidP="00DD6C25">
      <w:pPr>
        <w:pStyle w:val="NoSpacing"/>
        <w:numPr>
          <w:ilvl w:val="0"/>
          <w:numId w:val="16"/>
        </w:numPr>
        <w:tabs>
          <w:tab w:val="clear" w:pos="3240"/>
        </w:tabs>
        <w:ind w:left="1560" w:hanging="567"/>
        <w:jc w:val="both"/>
        <w:rPr>
          <w:sz w:val="24"/>
          <w:szCs w:val="24"/>
        </w:rPr>
      </w:pPr>
      <w:r w:rsidRPr="00A14A5D">
        <w:rPr>
          <w:rFonts w:cstheme="minorHAnsi"/>
          <w:sz w:val="24"/>
          <w:szCs w:val="24"/>
        </w:rPr>
        <w:t xml:space="preserve">Earnest Money as </w:t>
      </w:r>
      <w:r w:rsidRPr="00A14A5D">
        <w:rPr>
          <w:sz w:val="24"/>
          <w:szCs w:val="24"/>
        </w:rPr>
        <w:t>stipulated in the bid document.</w:t>
      </w:r>
      <w:r w:rsidR="00A14A5D" w:rsidRPr="00A14A5D">
        <w:rPr>
          <w:sz w:val="24"/>
          <w:szCs w:val="24"/>
        </w:rPr>
        <w:t xml:space="preserve"> </w:t>
      </w:r>
    </w:p>
    <w:p w:rsidR="00DD6C25" w:rsidRPr="00A14A5D" w:rsidRDefault="00DD6C25" w:rsidP="00DD6C25">
      <w:pPr>
        <w:pStyle w:val="NoSpacing"/>
        <w:numPr>
          <w:ilvl w:val="0"/>
          <w:numId w:val="16"/>
        </w:numPr>
        <w:tabs>
          <w:tab w:val="clear" w:pos="3240"/>
        </w:tabs>
        <w:ind w:left="1560" w:hanging="567"/>
        <w:jc w:val="both"/>
        <w:rPr>
          <w:sz w:val="24"/>
          <w:szCs w:val="24"/>
        </w:rPr>
      </w:pPr>
      <w:r w:rsidRPr="00A14A5D">
        <w:rPr>
          <w:rFonts w:cstheme="minorHAnsi"/>
          <w:sz w:val="24"/>
          <w:szCs w:val="24"/>
        </w:rPr>
        <w:lastRenderedPageBreak/>
        <w:t>Qualification information and supporting documents as specified in clause 3 of ITB.</w:t>
      </w:r>
    </w:p>
    <w:p w:rsidR="00DD6C25" w:rsidRPr="002A39F1" w:rsidRDefault="00353C3C" w:rsidP="00DD6C25">
      <w:pPr>
        <w:pStyle w:val="NoSpacing"/>
        <w:numPr>
          <w:ilvl w:val="0"/>
          <w:numId w:val="16"/>
        </w:numPr>
        <w:tabs>
          <w:tab w:val="clear" w:pos="3240"/>
        </w:tabs>
        <w:ind w:left="1560" w:hanging="567"/>
        <w:jc w:val="both"/>
        <w:rPr>
          <w:sz w:val="24"/>
          <w:szCs w:val="24"/>
        </w:rPr>
      </w:pPr>
      <w:r>
        <w:rPr>
          <w:sz w:val="24"/>
          <w:szCs w:val="24"/>
        </w:rPr>
        <w:t>GST registration certificate</w:t>
      </w:r>
      <w:r w:rsidR="00DD6C25" w:rsidRPr="002A39F1">
        <w:rPr>
          <w:sz w:val="24"/>
          <w:szCs w:val="24"/>
        </w:rPr>
        <w:t>.</w:t>
      </w:r>
    </w:p>
    <w:p w:rsidR="00DD6C25" w:rsidRPr="002A39F1" w:rsidRDefault="00BB1596" w:rsidP="00DD6C25">
      <w:pPr>
        <w:pStyle w:val="NoSpacing"/>
        <w:jc w:val="both"/>
        <w:rPr>
          <w:sz w:val="24"/>
          <w:szCs w:val="24"/>
        </w:rPr>
      </w:pPr>
      <w:r>
        <w:rPr>
          <w:sz w:val="24"/>
          <w:szCs w:val="24"/>
        </w:rPr>
        <w:t xml:space="preserve"> </w:t>
      </w:r>
    </w:p>
    <w:p w:rsidR="00DD6C25" w:rsidRPr="002A39F1" w:rsidRDefault="00DD6C25" w:rsidP="00DD6C25">
      <w:pPr>
        <w:pStyle w:val="NoSpacing"/>
        <w:ind w:left="1080" w:firstLine="360"/>
        <w:jc w:val="both"/>
        <w:rPr>
          <w:sz w:val="24"/>
          <w:szCs w:val="24"/>
        </w:rPr>
      </w:pPr>
      <w:r w:rsidRPr="002A39F1">
        <w:rPr>
          <w:sz w:val="24"/>
          <w:szCs w:val="24"/>
        </w:rPr>
        <w:t>Original copies of all the documents submitted should be produced at the time of opening of the bids, failing which the bid will be treated as non-responsive.</w:t>
      </w:r>
    </w:p>
    <w:p w:rsidR="00DD6C25" w:rsidRPr="002A39F1" w:rsidRDefault="00DD6C25" w:rsidP="00DD6C25">
      <w:pPr>
        <w:pStyle w:val="NoSpacing"/>
        <w:jc w:val="both"/>
        <w:rPr>
          <w:sz w:val="24"/>
          <w:szCs w:val="24"/>
        </w:rPr>
      </w:pPr>
    </w:p>
    <w:p w:rsidR="00DD6C25" w:rsidRPr="002A39F1" w:rsidRDefault="00DD6C25" w:rsidP="00DD6C25">
      <w:pPr>
        <w:pStyle w:val="NoSpacing"/>
        <w:numPr>
          <w:ilvl w:val="0"/>
          <w:numId w:val="15"/>
        </w:numPr>
        <w:ind w:hanging="513"/>
        <w:jc w:val="both"/>
        <w:rPr>
          <w:sz w:val="24"/>
          <w:szCs w:val="24"/>
        </w:rPr>
      </w:pPr>
      <w:r w:rsidRPr="002A39F1">
        <w:rPr>
          <w:sz w:val="24"/>
          <w:szCs w:val="24"/>
        </w:rPr>
        <w:t xml:space="preserve">The inner envelope containing Financial Bid should be marked </w:t>
      </w:r>
      <w:r w:rsidRPr="002A39F1">
        <w:rPr>
          <w:b/>
          <w:sz w:val="24"/>
          <w:szCs w:val="24"/>
        </w:rPr>
        <w:t>‘Financial Bid (Part – II): Not to be opened except with the approval of the Director of School Education’</w:t>
      </w:r>
      <w:r w:rsidRPr="002A39F1">
        <w:rPr>
          <w:sz w:val="24"/>
          <w:szCs w:val="24"/>
        </w:rPr>
        <w:t xml:space="preserve">. </w:t>
      </w:r>
    </w:p>
    <w:p w:rsidR="00DD6C25" w:rsidRPr="002A39F1" w:rsidRDefault="00DD6C25" w:rsidP="00DD6C25">
      <w:pPr>
        <w:pStyle w:val="NoSpacing"/>
        <w:ind w:left="1080"/>
        <w:jc w:val="both"/>
        <w:rPr>
          <w:rFonts w:cstheme="minorHAnsi"/>
          <w:sz w:val="24"/>
          <w:szCs w:val="24"/>
        </w:rPr>
      </w:pPr>
      <w:r w:rsidRPr="002A39F1">
        <w:rPr>
          <w:rFonts w:cstheme="minorHAnsi"/>
          <w:sz w:val="24"/>
          <w:szCs w:val="24"/>
        </w:rPr>
        <w:tab/>
        <w:t xml:space="preserve">Financial part (Part – II) of the bid shall consists of -  </w:t>
      </w:r>
    </w:p>
    <w:p w:rsidR="00DD6C25" w:rsidRPr="002A39F1" w:rsidRDefault="00DD6C25" w:rsidP="00DD6C25">
      <w:pPr>
        <w:pStyle w:val="ListParagraph"/>
        <w:numPr>
          <w:ilvl w:val="0"/>
          <w:numId w:val="17"/>
        </w:numPr>
        <w:tabs>
          <w:tab w:val="left" w:pos="1080"/>
        </w:tabs>
        <w:spacing w:line="276" w:lineRule="auto"/>
        <w:jc w:val="both"/>
        <w:rPr>
          <w:rFonts w:asciiTheme="minorHAnsi" w:hAnsiTheme="minorHAnsi" w:cstheme="minorHAnsi"/>
          <w:sz w:val="24"/>
          <w:szCs w:val="24"/>
        </w:rPr>
      </w:pPr>
      <w:r w:rsidRPr="002A39F1">
        <w:rPr>
          <w:rFonts w:asciiTheme="minorHAnsi" w:hAnsiTheme="minorHAnsi" w:cstheme="minorHAnsi"/>
          <w:sz w:val="24"/>
          <w:szCs w:val="24"/>
        </w:rPr>
        <w:t>Form</w:t>
      </w:r>
      <w:r w:rsidR="002A39F1">
        <w:rPr>
          <w:rFonts w:asciiTheme="minorHAnsi" w:hAnsiTheme="minorHAnsi" w:cstheme="minorHAnsi"/>
          <w:sz w:val="24"/>
          <w:szCs w:val="24"/>
        </w:rPr>
        <w:t xml:space="preserve"> of bid as specified in Part VI</w:t>
      </w:r>
    </w:p>
    <w:p w:rsidR="00DD6C25" w:rsidRPr="002A39F1" w:rsidRDefault="00DD6C25" w:rsidP="00DD6C25">
      <w:pPr>
        <w:pStyle w:val="ListParagraph"/>
        <w:numPr>
          <w:ilvl w:val="0"/>
          <w:numId w:val="17"/>
        </w:numPr>
        <w:tabs>
          <w:tab w:val="left" w:pos="1080"/>
        </w:tabs>
        <w:spacing w:line="276" w:lineRule="auto"/>
        <w:jc w:val="both"/>
        <w:rPr>
          <w:rFonts w:asciiTheme="minorHAnsi" w:hAnsiTheme="minorHAnsi" w:cstheme="minorHAnsi"/>
          <w:sz w:val="24"/>
          <w:szCs w:val="24"/>
        </w:rPr>
      </w:pPr>
      <w:r w:rsidRPr="002A39F1">
        <w:rPr>
          <w:rFonts w:asciiTheme="minorHAnsi" w:hAnsiTheme="minorHAnsi" w:cstheme="minorHAnsi"/>
          <w:sz w:val="24"/>
          <w:szCs w:val="24"/>
        </w:rPr>
        <w:t xml:space="preserve">Priced Bill of Quantities as specified in Part </w:t>
      </w:r>
      <w:r w:rsidR="002A39F1">
        <w:rPr>
          <w:rFonts w:asciiTheme="minorHAnsi" w:hAnsiTheme="minorHAnsi" w:cstheme="minorHAnsi"/>
          <w:sz w:val="24"/>
          <w:szCs w:val="24"/>
        </w:rPr>
        <w:t>VII</w:t>
      </w:r>
      <w:r w:rsidRPr="002A39F1">
        <w:rPr>
          <w:rFonts w:asciiTheme="minorHAnsi" w:hAnsiTheme="minorHAnsi" w:cstheme="minorHAnsi"/>
          <w:sz w:val="24"/>
          <w:szCs w:val="24"/>
        </w:rPr>
        <w:t>.</w:t>
      </w:r>
    </w:p>
    <w:p w:rsidR="00DD6C25" w:rsidRPr="002A39F1" w:rsidRDefault="00DD6C25" w:rsidP="00DD6C25">
      <w:pPr>
        <w:tabs>
          <w:tab w:val="left" w:pos="1080"/>
        </w:tabs>
        <w:spacing w:line="276" w:lineRule="auto"/>
        <w:jc w:val="both"/>
        <w:rPr>
          <w:rFonts w:asciiTheme="minorHAnsi" w:hAnsiTheme="minorHAnsi" w:cstheme="minorHAnsi"/>
          <w:sz w:val="24"/>
          <w:szCs w:val="24"/>
        </w:rPr>
      </w:pPr>
    </w:p>
    <w:p w:rsidR="00DD6C25" w:rsidRPr="002A39F1" w:rsidRDefault="00DD6C25" w:rsidP="00DD6C25">
      <w:pPr>
        <w:pStyle w:val="BodyText"/>
        <w:spacing w:line="276" w:lineRule="auto"/>
        <w:rPr>
          <w:rFonts w:asciiTheme="minorHAnsi" w:hAnsiTheme="minorHAnsi" w:cstheme="minorHAnsi"/>
          <w:b/>
        </w:rPr>
      </w:pPr>
      <w:r w:rsidRPr="002A39F1">
        <w:rPr>
          <w:rFonts w:asciiTheme="minorHAnsi" w:hAnsiTheme="minorHAnsi" w:cstheme="minorHAnsi"/>
          <w:b/>
        </w:rPr>
        <w:t>12.</w:t>
      </w:r>
      <w:r w:rsidRPr="002A39F1">
        <w:rPr>
          <w:rFonts w:asciiTheme="minorHAnsi" w:hAnsiTheme="minorHAnsi" w:cstheme="minorHAnsi"/>
          <w:b/>
        </w:rPr>
        <w:tab/>
        <w:t>Format and Signing of Bids:</w:t>
      </w:r>
    </w:p>
    <w:p w:rsidR="00DD6C25" w:rsidRPr="002A39F1" w:rsidRDefault="00DD6C25" w:rsidP="00DD6C25">
      <w:pPr>
        <w:pStyle w:val="NoSpacing"/>
        <w:numPr>
          <w:ilvl w:val="0"/>
          <w:numId w:val="18"/>
        </w:numPr>
        <w:ind w:hanging="513"/>
        <w:jc w:val="both"/>
        <w:rPr>
          <w:sz w:val="24"/>
          <w:szCs w:val="24"/>
        </w:rPr>
      </w:pPr>
      <w:r w:rsidRPr="002A39F1">
        <w:rPr>
          <w:sz w:val="24"/>
          <w:szCs w:val="24"/>
        </w:rPr>
        <w:t>The Bidder shall submit 1 set of the bid comprising of the Documents as described in clause 11.</w:t>
      </w:r>
    </w:p>
    <w:p w:rsidR="00DD6C25" w:rsidRPr="002A39F1" w:rsidRDefault="00DD6C25" w:rsidP="00DD6C25">
      <w:pPr>
        <w:pStyle w:val="NoSpacing"/>
        <w:numPr>
          <w:ilvl w:val="0"/>
          <w:numId w:val="18"/>
        </w:numPr>
        <w:ind w:hanging="513"/>
        <w:jc w:val="both"/>
        <w:rPr>
          <w:sz w:val="24"/>
          <w:szCs w:val="24"/>
        </w:rPr>
      </w:pPr>
      <w:r w:rsidRPr="002A39F1">
        <w:rPr>
          <w:sz w:val="24"/>
          <w:szCs w:val="24"/>
        </w:rPr>
        <w:t>All Pages (both front and back side) of the bid shall be signed by the bidder.</w:t>
      </w:r>
    </w:p>
    <w:p w:rsidR="00DD6C25" w:rsidRPr="002A39F1" w:rsidRDefault="00DD6C25" w:rsidP="00DD6C25">
      <w:pPr>
        <w:pStyle w:val="NoSpacing"/>
        <w:numPr>
          <w:ilvl w:val="0"/>
          <w:numId w:val="18"/>
        </w:numPr>
        <w:ind w:hanging="513"/>
        <w:jc w:val="both"/>
        <w:rPr>
          <w:sz w:val="24"/>
          <w:szCs w:val="24"/>
        </w:rPr>
      </w:pPr>
      <w:r w:rsidRPr="002A39F1">
        <w:rPr>
          <w:sz w:val="24"/>
          <w:szCs w:val="24"/>
        </w:rPr>
        <w:t>The bids shall contain no overwriting, alteration or addition, except those to comply with instructions issued by the Department, or as necessary to correct errors made by the bidders, in which case such corrections shall be made by scoring out the cancelled portion, writing the correction and initialling and dating it by the bidder.</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13.</w:t>
      </w:r>
      <w:r w:rsidRPr="002A39F1">
        <w:rPr>
          <w:b/>
          <w:sz w:val="24"/>
          <w:szCs w:val="24"/>
        </w:rPr>
        <w:tab/>
        <w:t>Bid Validity:</w:t>
      </w:r>
    </w:p>
    <w:p w:rsidR="00DD6C25" w:rsidRPr="002A39F1" w:rsidRDefault="00DD6C25" w:rsidP="00DD6C25">
      <w:pPr>
        <w:pStyle w:val="NoSpacing"/>
        <w:ind w:left="720" w:firstLine="720"/>
        <w:jc w:val="both"/>
        <w:rPr>
          <w:sz w:val="24"/>
          <w:szCs w:val="24"/>
        </w:rPr>
      </w:pPr>
      <w:r w:rsidRPr="002A39F1">
        <w:rPr>
          <w:sz w:val="24"/>
          <w:szCs w:val="24"/>
        </w:rPr>
        <w:t>The quotation shall remain valid for a period not less than 90 days after the deadlin</w:t>
      </w:r>
      <w:r w:rsidR="000E3AD0">
        <w:rPr>
          <w:sz w:val="24"/>
          <w:szCs w:val="24"/>
        </w:rPr>
        <w:t xml:space="preserve">e date specified for submission </w:t>
      </w:r>
      <w:r w:rsidR="000E3AD0" w:rsidRPr="000E3AD0">
        <w:rPr>
          <w:sz w:val="24"/>
          <w:szCs w:val="24"/>
        </w:rPr>
        <w:t xml:space="preserve">or can be extended </w:t>
      </w:r>
      <w:proofErr w:type="spellStart"/>
      <w:r w:rsidR="000E3AD0" w:rsidRPr="000E3AD0">
        <w:rPr>
          <w:sz w:val="24"/>
          <w:szCs w:val="24"/>
        </w:rPr>
        <w:t>upto</w:t>
      </w:r>
      <w:proofErr w:type="spellEnd"/>
      <w:r w:rsidR="000E3AD0" w:rsidRPr="000E3AD0">
        <w:rPr>
          <w:sz w:val="24"/>
          <w:szCs w:val="24"/>
        </w:rPr>
        <w:t xml:space="preserve"> Supply period in the discretion of Director of School Education.</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14.</w:t>
      </w:r>
      <w:r w:rsidRPr="002A39F1">
        <w:rPr>
          <w:b/>
          <w:sz w:val="24"/>
          <w:szCs w:val="24"/>
        </w:rPr>
        <w:tab/>
        <w:t>Bid Opening:</w:t>
      </w:r>
    </w:p>
    <w:p w:rsidR="00DD6C25" w:rsidRPr="002A39F1" w:rsidRDefault="00DD6C25" w:rsidP="00DD6C25">
      <w:pPr>
        <w:pStyle w:val="NoSpacing"/>
        <w:numPr>
          <w:ilvl w:val="0"/>
          <w:numId w:val="19"/>
        </w:numPr>
        <w:ind w:hanging="513"/>
        <w:jc w:val="both"/>
        <w:rPr>
          <w:sz w:val="24"/>
          <w:szCs w:val="24"/>
        </w:rPr>
      </w:pPr>
      <w:r w:rsidRPr="002A39F1">
        <w:rPr>
          <w:sz w:val="24"/>
          <w:szCs w:val="24"/>
        </w:rPr>
        <w:t xml:space="preserve">The outer envelope and the inner envelope containing the Technical Bid of all Bids received within the stipulated time will be opened in the presence of the Bidders/Bidders’ representatives who chose to attend at the time, date and place specified in </w:t>
      </w:r>
      <w:r w:rsidRPr="002A39F1">
        <w:rPr>
          <w:b/>
          <w:sz w:val="24"/>
          <w:szCs w:val="24"/>
        </w:rPr>
        <w:t>Part – I.</w:t>
      </w:r>
    </w:p>
    <w:p w:rsidR="00DD6C25" w:rsidRPr="002A39F1" w:rsidRDefault="00DD6C25" w:rsidP="00DD6C25">
      <w:pPr>
        <w:pStyle w:val="NoSpacing"/>
        <w:numPr>
          <w:ilvl w:val="0"/>
          <w:numId w:val="19"/>
        </w:numPr>
        <w:ind w:hanging="513"/>
        <w:jc w:val="both"/>
        <w:rPr>
          <w:sz w:val="24"/>
          <w:szCs w:val="24"/>
        </w:rPr>
      </w:pPr>
      <w:r w:rsidRPr="002A39F1">
        <w:rPr>
          <w:sz w:val="24"/>
          <w:szCs w:val="24"/>
        </w:rPr>
        <w:t>The Bidders’ names and such other details as the Department may consider appropriate, including availability of Earnest Money, documents enclosed and their validity shall be announced at the time of opening.</w:t>
      </w:r>
    </w:p>
    <w:p w:rsidR="00DD6C25" w:rsidRPr="002A39F1" w:rsidRDefault="00DD6C25" w:rsidP="00DD6C25">
      <w:pPr>
        <w:pStyle w:val="NoSpacing"/>
        <w:numPr>
          <w:ilvl w:val="0"/>
          <w:numId w:val="19"/>
        </w:numPr>
        <w:ind w:hanging="513"/>
        <w:jc w:val="both"/>
        <w:rPr>
          <w:sz w:val="24"/>
          <w:szCs w:val="24"/>
        </w:rPr>
      </w:pPr>
      <w:r w:rsidRPr="002A39F1">
        <w:rPr>
          <w:sz w:val="24"/>
          <w:szCs w:val="24"/>
        </w:rPr>
        <w:t>Evaluation of Technical Bids with respect to Bid Security, Qualification information and other information shall be taken up immediately.</w:t>
      </w:r>
    </w:p>
    <w:p w:rsidR="00DD6C25" w:rsidRPr="002A39F1" w:rsidRDefault="00DD6C25" w:rsidP="00DD6C25">
      <w:pPr>
        <w:pStyle w:val="NoSpacing"/>
        <w:numPr>
          <w:ilvl w:val="0"/>
          <w:numId w:val="19"/>
        </w:numPr>
        <w:ind w:hanging="513"/>
        <w:jc w:val="both"/>
        <w:rPr>
          <w:sz w:val="24"/>
          <w:szCs w:val="24"/>
        </w:rPr>
      </w:pPr>
      <w:r w:rsidRPr="002A39F1">
        <w:rPr>
          <w:sz w:val="24"/>
          <w:szCs w:val="24"/>
        </w:rPr>
        <w:t xml:space="preserve">Bidders whose Technical bids are found responsive will be informed the date, time and place of opening of Financial Bid as stated in </w:t>
      </w:r>
      <w:r w:rsidRPr="002A39F1">
        <w:rPr>
          <w:b/>
          <w:sz w:val="24"/>
          <w:szCs w:val="24"/>
        </w:rPr>
        <w:t>Part – I.</w:t>
      </w:r>
    </w:p>
    <w:p w:rsidR="00DD6C25" w:rsidRPr="002A39F1" w:rsidRDefault="00DD6C25" w:rsidP="00DD6C25">
      <w:pPr>
        <w:pStyle w:val="NoSpacing"/>
        <w:numPr>
          <w:ilvl w:val="0"/>
          <w:numId w:val="19"/>
        </w:numPr>
        <w:ind w:hanging="513"/>
        <w:jc w:val="both"/>
        <w:rPr>
          <w:sz w:val="24"/>
          <w:szCs w:val="24"/>
        </w:rPr>
      </w:pPr>
      <w:r w:rsidRPr="002A39F1">
        <w:rPr>
          <w:sz w:val="24"/>
          <w:szCs w:val="24"/>
        </w:rPr>
        <w:t xml:space="preserve">The Financial Bids of only those bidders whose Technical Bids are found responsive will be opened. The remaining bids will be returned unopened to the Bidders. The responsive bidders’ names, the bid prices, the total amount of each bid, and such other details as the Department may consider appropriate will be announced at the time of bid opening. </w:t>
      </w:r>
    </w:p>
    <w:p w:rsidR="00DD6C25" w:rsidRPr="002A39F1" w:rsidRDefault="00DD6C25" w:rsidP="00DD6C25">
      <w:pPr>
        <w:pStyle w:val="NoSpacing"/>
        <w:numPr>
          <w:ilvl w:val="0"/>
          <w:numId w:val="19"/>
        </w:numPr>
        <w:ind w:hanging="513"/>
        <w:jc w:val="both"/>
        <w:rPr>
          <w:sz w:val="24"/>
          <w:szCs w:val="24"/>
        </w:rPr>
      </w:pPr>
      <w:r w:rsidRPr="002A39F1">
        <w:rPr>
          <w:sz w:val="24"/>
          <w:szCs w:val="24"/>
        </w:rPr>
        <w:lastRenderedPageBreak/>
        <w:t>Minutes of the opening of both the Technical Bids and the Financial Bids shall be prepared separately at the time of opening of the respective bids.</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 xml:space="preserve">15. </w:t>
      </w:r>
      <w:r w:rsidRPr="002A39F1">
        <w:rPr>
          <w:b/>
          <w:sz w:val="24"/>
          <w:szCs w:val="24"/>
        </w:rPr>
        <w:tab/>
        <w:t>Process to be Confidential:</w:t>
      </w:r>
    </w:p>
    <w:p w:rsidR="00DD6C25" w:rsidRPr="002A39F1" w:rsidRDefault="00DD6C25" w:rsidP="00DD6C25">
      <w:pPr>
        <w:pStyle w:val="NoSpacing"/>
        <w:ind w:left="720" w:firstLine="720"/>
        <w:jc w:val="both"/>
        <w:rPr>
          <w:sz w:val="24"/>
          <w:szCs w:val="24"/>
        </w:rPr>
      </w:pPr>
      <w:r w:rsidRPr="002A39F1">
        <w:rPr>
          <w:sz w:val="24"/>
          <w:szCs w:val="24"/>
        </w:rPr>
        <w:t>Information relating to the examination, clarification, evaluation and comparison of Bids and recommendations for the award of a contract shall not be disclosed to the bidders or any other persons not officially concerned with such process until award to the successful bidder has been announced. Any attempt by a bidder to influence the Department’s processing of bids or award decisions may result in the rejection of his Bid.</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 xml:space="preserve">16. </w:t>
      </w:r>
      <w:r w:rsidRPr="002A39F1">
        <w:rPr>
          <w:b/>
          <w:sz w:val="24"/>
          <w:szCs w:val="24"/>
        </w:rPr>
        <w:tab/>
        <w:t>Clarification of Bids and Contacting the Department:</w:t>
      </w:r>
    </w:p>
    <w:p w:rsidR="00DD6C25" w:rsidRPr="002A39F1" w:rsidRDefault="00DD6C25" w:rsidP="00DD6C25">
      <w:pPr>
        <w:pStyle w:val="NoSpacing"/>
        <w:numPr>
          <w:ilvl w:val="0"/>
          <w:numId w:val="20"/>
        </w:numPr>
        <w:ind w:hanging="513"/>
        <w:jc w:val="both"/>
        <w:rPr>
          <w:sz w:val="24"/>
          <w:szCs w:val="24"/>
        </w:rPr>
      </w:pPr>
      <w:r w:rsidRPr="002A39F1">
        <w:rPr>
          <w:sz w:val="24"/>
          <w:szCs w:val="24"/>
        </w:rPr>
        <w:t>No Bidder shall contact the Department on any matter relating to its Bid from the time of the Bid opening to the time the contract is awarded.</w:t>
      </w:r>
    </w:p>
    <w:p w:rsidR="00DD6C25" w:rsidRPr="002A39F1" w:rsidRDefault="00DD6C25" w:rsidP="00DD6C25">
      <w:pPr>
        <w:pStyle w:val="NoSpacing"/>
        <w:numPr>
          <w:ilvl w:val="0"/>
          <w:numId w:val="20"/>
        </w:numPr>
        <w:ind w:hanging="513"/>
        <w:jc w:val="both"/>
        <w:rPr>
          <w:sz w:val="24"/>
          <w:szCs w:val="24"/>
        </w:rPr>
      </w:pPr>
      <w:r w:rsidRPr="002A39F1">
        <w:rPr>
          <w:sz w:val="24"/>
          <w:szCs w:val="24"/>
        </w:rPr>
        <w:t>Any attempt by a Bidder to influence the Bid evaluation, Bid comparison or contract award decision may result in rejection of his Bid.</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 xml:space="preserve">17. </w:t>
      </w:r>
      <w:r w:rsidRPr="002A39F1">
        <w:rPr>
          <w:b/>
          <w:sz w:val="24"/>
          <w:szCs w:val="24"/>
        </w:rPr>
        <w:tab/>
        <w:t>Examination of Bids and determination of Responsiveness:</w:t>
      </w:r>
    </w:p>
    <w:p w:rsidR="00DD6C25" w:rsidRPr="002A39F1" w:rsidRDefault="00DD6C25" w:rsidP="00DD6C25">
      <w:pPr>
        <w:pStyle w:val="NoSpacing"/>
        <w:numPr>
          <w:ilvl w:val="0"/>
          <w:numId w:val="22"/>
        </w:numPr>
        <w:ind w:left="1080" w:hanging="513"/>
        <w:jc w:val="both"/>
        <w:rPr>
          <w:sz w:val="24"/>
          <w:szCs w:val="24"/>
        </w:rPr>
      </w:pPr>
      <w:r w:rsidRPr="002A39F1">
        <w:rPr>
          <w:sz w:val="24"/>
          <w:szCs w:val="24"/>
        </w:rPr>
        <w:t xml:space="preserve">During the detailed Evaluation of “Technical Bids” the Department will determine whether each bid </w:t>
      </w:r>
    </w:p>
    <w:p w:rsidR="00DD6C25" w:rsidRPr="002A39F1" w:rsidRDefault="00DD6C25" w:rsidP="00DD6C25">
      <w:pPr>
        <w:pStyle w:val="NoSpacing"/>
        <w:numPr>
          <w:ilvl w:val="0"/>
          <w:numId w:val="21"/>
        </w:numPr>
        <w:ind w:left="1701" w:hanging="283"/>
        <w:jc w:val="both"/>
        <w:rPr>
          <w:sz w:val="24"/>
          <w:szCs w:val="24"/>
        </w:rPr>
      </w:pPr>
      <w:r w:rsidRPr="002A39F1">
        <w:rPr>
          <w:sz w:val="24"/>
          <w:szCs w:val="24"/>
        </w:rPr>
        <w:t>meets the eligibility criteria prescribed in the ITB</w:t>
      </w:r>
    </w:p>
    <w:p w:rsidR="00DD6C25" w:rsidRPr="002A39F1" w:rsidRDefault="00DD6C25" w:rsidP="00DD6C25">
      <w:pPr>
        <w:pStyle w:val="NoSpacing"/>
        <w:numPr>
          <w:ilvl w:val="0"/>
          <w:numId w:val="21"/>
        </w:numPr>
        <w:ind w:left="1701" w:hanging="283"/>
        <w:jc w:val="both"/>
        <w:rPr>
          <w:sz w:val="24"/>
          <w:szCs w:val="24"/>
        </w:rPr>
      </w:pPr>
      <w:r w:rsidRPr="002A39F1">
        <w:rPr>
          <w:sz w:val="24"/>
          <w:szCs w:val="24"/>
        </w:rPr>
        <w:t>has been properly signed</w:t>
      </w:r>
    </w:p>
    <w:p w:rsidR="00DD6C25" w:rsidRPr="002A39F1" w:rsidRDefault="00DD6C25" w:rsidP="00DD6C25">
      <w:pPr>
        <w:pStyle w:val="NoSpacing"/>
        <w:numPr>
          <w:ilvl w:val="0"/>
          <w:numId w:val="21"/>
        </w:numPr>
        <w:ind w:left="1701" w:hanging="283"/>
        <w:jc w:val="both"/>
        <w:rPr>
          <w:sz w:val="24"/>
          <w:szCs w:val="24"/>
        </w:rPr>
      </w:pPr>
      <w:r w:rsidRPr="002A39F1">
        <w:rPr>
          <w:sz w:val="24"/>
          <w:szCs w:val="24"/>
        </w:rPr>
        <w:t>is accompanied by the required securities, and</w:t>
      </w:r>
    </w:p>
    <w:p w:rsidR="00DD6C25" w:rsidRPr="002A39F1" w:rsidRDefault="00DD6C25" w:rsidP="00DD6C25">
      <w:pPr>
        <w:pStyle w:val="NoSpacing"/>
        <w:numPr>
          <w:ilvl w:val="0"/>
          <w:numId w:val="21"/>
        </w:numPr>
        <w:ind w:left="1701" w:hanging="283"/>
        <w:jc w:val="both"/>
        <w:rPr>
          <w:sz w:val="24"/>
          <w:szCs w:val="24"/>
        </w:rPr>
      </w:pPr>
      <w:proofErr w:type="gramStart"/>
      <w:r w:rsidRPr="002A39F1">
        <w:rPr>
          <w:sz w:val="24"/>
          <w:szCs w:val="24"/>
        </w:rPr>
        <w:t>substantially</w:t>
      </w:r>
      <w:proofErr w:type="gramEnd"/>
      <w:r w:rsidRPr="002A39F1">
        <w:rPr>
          <w:sz w:val="24"/>
          <w:szCs w:val="24"/>
        </w:rPr>
        <w:t xml:space="preserve"> responsive to the requirement of the Bidding Documents.</w:t>
      </w:r>
    </w:p>
    <w:p w:rsidR="00DD6C25" w:rsidRPr="002A39F1" w:rsidRDefault="00DD6C25" w:rsidP="00DD6C25">
      <w:pPr>
        <w:pStyle w:val="NoSpacing"/>
        <w:numPr>
          <w:ilvl w:val="0"/>
          <w:numId w:val="22"/>
        </w:numPr>
        <w:ind w:left="1080" w:hanging="513"/>
        <w:jc w:val="both"/>
        <w:rPr>
          <w:sz w:val="24"/>
          <w:szCs w:val="24"/>
        </w:rPr>
      </w:pPr>
      <w:r w:rsidRPr="002A39F1">
        <w:rPr>
          <w:sz w:val="24"/>
          <w:szCs w:val="24"/>
        </w:rPr>
        <w:t xml:space="preserve">During the detailed evaluation of the “Financial Bid”, the responsiveness of the Bid will be further determined with respect to the remaining bid conditions, i.e., priced bill of quantities and technical specifications of the bid items. </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b/>
          <w:sz w:val="24"/>
          <w:szCs w:val="24"/>
        </w:rPr>
      </w:pPr>
      <w:r w:rsidRPr="002A39F1">
        <w:rPr>
          <w:b/>
          <w:sz w:val="24"/>
          <w:szCs w:val="24"/>
        </w:rPr>
        <w:t xml:space="preserve">18. </w:t>
      </w:r>
      <w:r w:rsidRPr="002A39F1">
        <w:rPr>
          <w:b/>
          <w:sz w:val="24"/>
          <w:szCs w:val="24"/>
        </w:rPr>
        <w:tab/>
        <w:t>Award of Contract:</w:t>
      </w:r>
    </w:p>
    <w:p w:rsidR="00DD6C25" w:rsidRPr="002A39F1" w:rsidRDefault="00DD6C25" w:rsidP="00DD6C25">
      <w:pPr>
        <w:pStyle w:val="NoSpacing"/>
        <w:numPr>
          <w:ilvl w:val="0"/>
          <w:numId w:val="23"/>
        </w:numPr>
        <w:ind w:hanging="513"/>
        <w:jc w:val="both"/>
        <w:rPr>
          <w:rFonts w:cstheme="minorHAnsi"/>
          <w:sz w:val="24"/>
          <w:szCs w:val="24"/>
        </w:rPr>
      </w:pPr>
      <w:r w:rsidRPr="002A39F1">
        <w:rPr>
          <w:sz w:val="24"/>
          <w:szCs w:val="24"/>
        </w:rPr>
        <w:t xml:space="preserve">The Department will award the contract to the bidder whose bid has been determined to be substantially responsive to the bidding documents, </w:t>
      </w:r>
      <w:r w:rsidRPr="002A39F1">
        <w:rPr>
          <w:rFonts w:cstheme="minorHAnsi"/>
          <w:sz w:val="24"/>
          <w:szCs w:val="24"/>
        </w:rPr>
        <w:t>and, other things being equal, who has offered the lowest evaluated quoted price for a specified item. However, the Department reserves the right to indicate its preference for an item in case of difference in specifications among different brands, in which case the lowest quoted price may not necessarily be accepted.</w:t>
      </w:r>
    </w:p>
    <w:p w:rsidR="00DD6C25" w:rsidRPr="002A39F1" w:rsidRDefault="00DD6C25" w:rsidP="00DD6C25">
      <w:pPr>
        <w:pStyle w:val="NoSpacing"/>
        <w:numPr>
          <w:ilvl w:val="0"/>
          <w:numId w:val="23"/>
        </w:numPr>
        <w:ind w:hanging="513"/>
        <w:jc w:val="both"/>
        <w:rPr>
          <w:rFonts w:cstheme="minorHAnsi"/>
          <w:sz w:val="24"/>
          <w:szCs w:val="24"/>
        </w:rPr>
      </w:pPr>
      <w:r w:rsidRPr="002A39F1">
        <w:rPr>
          <w:rFonts w:cstheme="minorHAnsi"/>
          <w:sz w:val="24"/>
          <w:szCs w:val="24"/>
        </w:rPr>
        <w:t>Notwithstanding the above, the Department reserves the right to accept or reject any quotations and to cancel the bidding process and reject all quotations at any time prior to the award of the contract.</w:t>
      </w:r>
    </w:p>
    <w:p w:rsidR="00DD6C25" w:rsidRPr="002A39F1" w:rsidRDefault="00DD6C25" w:rsidP="00DD6C25">
      <w:pPr>
        <w:pStyle w:val="NoSpacing"/>
        <w:numPr>
          <w:ilvl w:val="0"/>
          <w:numId w:val="23"/>
        </w:numPr>
        <w:ind w:hanging="513"/>
        <w:jc w:val="both"/>
        <w:rPr>
          <w:sz w:val="24"/>
          <w:szCs w:val="24"/>
        </w:rPr>
      </w:pPr>
      <w:r w:rsidRPr="002A39F1">
        <w:rPr>
          <w:rFonts w:cstheme="minorHAnsi"/>
          <w:sz w:val="24"/>
          <w:szCs w:val="24"/>
        </w:rPr>
        <w:t>The bidder whose bid is accepted will be notified of the award of contract by the Department. The terms of the accepted offer shall be incorporated in the supply order.</w:t>
      </w:r>
    </w:p>
    <w:p w:rsidR="00DD6C25" w:rsidRPr="002A39F1" w:rsidRDefault="00DD6C25" w:rsidP="00DD6C25">
      <w:pPr>
        <w:pStyle w:val="NoSpacing"/>
        <w:numPr>
          <w:ilvl w:val="0"/>
          <w:numId w:val="23"/>
        </w:numPr>
        <w:ind w:hanging="513"/>
        <w:jc w:val="both"/>
        <w:rPr>
          <w:sz w:val="24"/>
          <w:szCs w:val="24"/>
        </w:rPr>
      </w:pPr>
      <w:r w:rsidRPr="002A39F1">
        <w:rPr>
          <w:sz w:val="24"/>
          <w:szCs w:val="24"/>
        </w:rPr>
        <w:t>The notification of the award will constitute the formation of the contract, subject to furnishing of Performance Security by the successful bidder in accordance with the provisions of clause 19.</w:t>
      </w:r>
    </w:p>
    <w:p w:rsidR="00DD6C25" w:rsidRPr="002A39F1" w:rsidRDefault="00DD6C25" w:rsidP="00DD6C25">
      <w:pPr>
        <w:pStyle w:val="NoSpacing"/>
        <w:numPr>
          <w:ilvl w:val="0"/>
          <w:numId w:val="23"/>
        </w:numPr>
        <w:ind w:hanging="513"/>
        <w:jc w:val="both"/>
        <w:rPr>
          <w:sz w:val="24"/>
          <w:szCs w:val="24"/>
        </w:rPr>
      </w:pPr>
      <w:r w:rsidRPr="002A39F1">
        <w:rPr>
          <w:sz w:val="24"/>
          <w:szCs w:val="24"/>
        </w:rPr>
        <w:t>The Contract Agreement will incorporate all agreements between the Department and the successful bidder. It will be signed by the Department and the successful bidder after the Performance Security is furnished.</w:t>
      </w:r>
    </w:p>
    <w:p w:rsidR="00DD6C25" w:rsidRPr="002A39F1" w:rsidRDefault="00DD6C25" w:rsidP="00DD6C25">
      <w:pPr>
        <w:pStyle w:val="NoSpacing"/>
        <w:jc w:val="both"/>
        <w:rPr>
          <w:sz w:val="24"/>
          <w:szCs w:val="24"/>
        </w:rPr>
      </w:pPr>
    </w:p>
    <w:p w:rsidR="00DD6C25" w:rsidRPr="002A39F1" w:rsidRDefault="00DD6C25" w:rsidP="00DD6C25">
      <w:pPr>
        <w:pStyle w:val="NoSpacing"/>
        <w:numPr>
          <w:ilvl w:val="0"/>
          <w:numId w:val="24"/>
        </w:numPr>
        <w:ind w:hanging="720"/>
        <w:jc w:val="both"/>
        <w:rPr>
          <w:b/>
          <w:sz w:val="24"/>
          <w:szCs w:val="24"/>
        </w:rPr>
      </w:pPr>
      <w:r w:rsidRPr="002A39F1">
        <w:rPr>
          <w:b/>
          <w:sz w:val="24"/>
          <w:szCs w:val="24"/>
        </w:rPr>
        <w:t>Performance Security:</w:t>
      </w:r>
    </w:p>
    <w:p w:rsidR="00DD6C25" w:rsidRPr="002A39F1" w:rsidRDefault="00DD6C25" w:rsidP="00DD6C25">
      <w:pPr>
        <w:pStyle w:val="NoSpacing"/>
        <w:numPr>
          <w:ilvl w:val="0"/>
          <w:numId w:val="25"/>
        </w:numPr>
        <w:ind w:hanging="513"/>
        <w:jc w:val="both"/>
        <w:rPr>
          <w:rFonts w:cstheme="minorHAnsi"/>
          <w:sz w:val="24"/>
          <w:szCs w:val="24"/>
        </w:rPr>
      </w:pPr>
      <w:r w:rsidRPr="002A39F1">
        <w:rPr>
          <w:rFonts w:cstheme="minorHAnsi"/>
          <w:sz w:val="24"/>
          <w:szCs w:val="24"/>
        </w:rPr>
        <w:t>Successful bidder will have to deposit 5% of the total bid/contract value as performance security in the form of Bank Guarantee/ Demand Draft in favour of Director of School Education, Government of Mizoram payable at Aizawl before award of the work. The performance security will be refunded only after the expiry of the contract as specified in the bid document/agreement.</w:t>
      </w:r>
    </w:p>
    <w:p w:rsidR="00DD6C25" w:rsidRPr="002A39F1" w:rsidRDefault="00DD6C25" w:rsidP="00DD6C25">
      <w:pPr>
        <w:pStyle w:val="NoSpacing"/>
        <w:numPr>
          <w:ilvl w:val="0"/>
          <w:numId w:val="25"/>
        </w:numPr>
        <w:ind w:hanging="513"/>
        <w:jc w:val="both"/>
        <w:rPr>
          <w:rFonts w:cstheme="minorHAnsi"/>
          <w:sz w:val="24"/>
          <w:szCs w:val="24"/>
        </w:rPr>
      </w:pPr>
      <w:r w:rsidRPr="002A39F1">
        <w:rPr>
          <w:rFonts w:cstheme="minorHAnsi"/>
          <w:sz w:val="24"/>
          <w:szCs w:val="24"/>
        </w:rPr>
        <w:t>The performance security deposit shall be forfeited in case any terms and conditions of the contract/agreement, etc. are infringed or the bidder fails to complete the supply in time.</w:t>
      </w:r>
    </w:p>
    <w:p w:rsidR="00DD6C25" w:rsidRPr="002A39F1" w:rsidRDefault="00DD6C25" w:rsidP="00DD6C25">
      <w:pPr>
        <w:pStyle w:val="NoSpacing"/>
        <w:ind w:left="720"/>
        <w:jc w:val="both"/>
        <w:rPr>
          <w:sz w:val="24"/>
          <w:szCs w:val="24"/>
        </w:rPr>
      </w:pPr>
    </w:p>
    <w:p w:rsidR="00DD6C25" w:rsidRPr="002A39F1" w:rsidRDefault="00DD6C25" w:rsidP="00DD6C25">
      <w:pPr>
        <w:pStyle w:val="NoSpacing"/>
        <w:numPr>
          <w:ilvl w:val="0"/>
          <w:numId w:val="24"/>
        </w:numPr>
        <w:ind w:hanging="720"/>
        <w:jc w:val="both"/>
        <w:rPr>
          <w:rFonts w:cstheme="minorHAnsi"/>
          <w:b/>
          <w:sz w:val="24"/>
          <w:szCs w:val="24"/>
        </w:rPr>
      </w:pPr>
      <w:r w:rsidRPr="002A39F1">
        <w:rPr>
          <w:rFonts w:cstheme="minorHAnsi"/>
          <w:b/>
          <w:sz w:val="24"/>
          <w:szCs w:val="24"/>
        </w:rPr>
        <w:t>Other Terms &amp; Conditions:</w:t>
      </w:r>
    </w:p>
    <w:p w:rsidR="00DD6C25" w:rsidRPr="002A39F1" w:rsidRDefault="00DD6C25" w:rsidP="00DD6C25">
      <w:pPr>
        <w:pStyle w:val="NoSpacing"/>
        <w:numPr>
          <w:ilvl w:val="0"/>
          <w:numId w:val="26"/>
        </w:numPr>
        <w:jc w:val="both"/>
        <w:rPr>
          <w:rFonts w:cstheme="minorHAnsi"/>
          <w:sz w:val="24"/>
          <w:szCs w:val="24"/>
        </w:rPr>
      </w:pPr>
      <w:r w:rsidRPr="002A39F1">
        <w:rPr>
          <w:rFonts w:cstheme="minorHAnsi"/>
          <w:sz w:val="24"/>
          <w:szCs w:val="24"/>
        </w:rPr>
        <w:t>The School Education Department, Government of Mizoram reserves the right to postpone or cancel the bid, and the bidders will have to abide by such</w:t>
      </w:r>
      <w:r w:rsidR="003D2ACD">
        <w:rPr>
          <w:rFonts w:cstheme="minorHAnsi"/>
          <w:sz w:val="24"/>
          <w:szCs w:val="24"/>
        </w:rPr>
        <w:t xml:space="preserve"> decision to postpone or cancel the bid process</w:t>
      </w:r>
      <w:r w:rsidRPr="002A39F1">
        <w:rPr>
          <w:rFonts w:cstheme="minorHAnsi"/>
          <w:sz w:val="24"/>
          <w:szCs w:val="24"/>
        </w:rPr>
        <w:t>.</w:t>
      </w:r>
    </w:p>
    <w:p w:rsidR="00DD6C25" w:rsidRPr="002A39F1" w:rsidRDefault="00DD6C25" w:rsidP="00DD6C25">
      <w:pPr>
        <w:pStyle w:val="NoSpacing"/>
        <w:numPr>
          <w:ilvl w:val="0"/>
          <w:numId w:val="26"/>
        </w:numPr>
        <w:jc w:val="both"/>
        <w:rPr>
          <w:rFonts w:cstheme="minorHAnsi"/>
          <w:sz w:val="24"/>
          <w:szCs w:val="24"/>
        </w:rPr>
      </w:pPr>
      <w:r w:rsidRPr="002A39F1">
        <w:rPr>
          <w:rFonts w:cstheme="minorHAnsi"/>
          <w:sz w:val="24"/>
          <w:szCs w:val="24"/>
        </w:rPr>
        <w:t>Payment shall be made only after satisfactory completion of the supply and submission of bills. The Department reserves the right to adopt its own methods to certify the satisfactoriness of compliance of the contract agreement before payment is made.</w:t>
      </w:r>
    </w:p>
    <w:p w:rsidR="00DD6C25" w:rsidRPr="002A39F1" w:rsidRDefault="00DD6C25" w:rsidP="00DD6C25">
      <w:pPr>
        <w:pStyle w:val="NoSpacing"/>
        <w:numPr>
          <w:ilvl w:val="0"/>
          <w:numId w:val="26"/>
        </w:numPr>
        <w:jc w:val="both"/>
        <w:rPr>
          <w:rFonts w:cstheme="minorHAnsi"/>
          <w:sz w:val="24"/>
          <w:szCs w:val="24"/>
        </w:rPr>
      </w:pPr>
      <w:r w:rsidRPr="002A39F1">
        <w:rPr>
          <w:rFonts w:cstheme="minorHAnsi"/>
          <w:sz w:val="24"/>
          <w:szCs w:val="24"/>
        </w:rPr>
        <w:t>Quotation may be submitted on the printed letter head of the bidder in the prescribed format supplied with ITB.</w:t>
      </w:r>
    </w:p>
    <w:p w:rsidR="00DD6C25" w:rsidRPr="002A39F1" w:rsidRDefault="00DD6C25" w:rsidP="00DD6C25">
      <w:pPr>
        <w:pStyle w:val="NoSpacing"/>
        <w:numPr>
          <w:ilvl w:val="0"/>
          <w:numId w:val="26"/>
        </w:numPr>
        <w:jc w:val="both"/>
        <w:rPr>
          <w:rFonts w:cstheme="minorHAnsi"/>
          <w:sz w:val="24"/>
          <w:szCs w:val="24"/>
        </w:rPr>
      </w:pPr>
      <w:r w:rsidRPr="002A39F1">
        <w:rPr>
          <w:rFonts w:cstheme="minorHAnsi"/>
          <w:sz w:val="24"/>
          <w:szCs w:val="24"/>
        </w:rPr>
        <w:t>Successful bidder will have to enter into an agreement with School Education Department for timely execution of the purchase order.</w:t>
      </w:r>
    </w:p>
    <w:p w:rsidR="00DD6C25" w:rsidRPr="002A39F1" w:rsidRDefault="00DD6C25" w:rsidP="00DD6C25">
      <w:pPr>
        <w:pStyle w:val="NoSpacing"/>
        <w:numPr>
          <w:ilvl w:val="0"/>
          <w:numId w:val="26"/>
        </w:numPr>
        <w:jc w:val="both"/>
        <w:rPr>
          <w:rFonts w:cstheme="minorHAnsi"/>
          <w:sz w:val="24"/>
          <w:szCs w:val="24"/>
        </w:rPr>
      </w:pPr>
      <w:r w:rsidRPr="002A39F1">
        <w:rPr>
          <w:rFonts w:cstheme="minorHAnsi"/>
          <w:sz w:val="24"/>
          <w:szCs w:val="24"/>
        </w:rPr>
        <w:t>No payment will be made for any damaged goods supplied.</w:t>
      </w:r>
    </w:p>
    <w:p w:rsidR="00DD6C25" w:rsidRPr="002A39F1" w:rsidRDefault="00DD6C25" w:rsidP="00DD6C25">
      <w:pPr>
        <w:pStyle w:val="NoSpacing"/>
        <w:numPr>
          <w:ilvl w:val="0"/>
          <w:numId w:val="26"/>
        </w:numPr>
        <w:jc w:val="both"/>
        <w:rPr>
          <w:rFonts w:cstheme="minorHAnsi"/>
          <w:sz w:val="24"/>
          <w:szCs w:val="24"/>
        </w:rPr>
      </w:pPr>
      <w:r w:rsidRPr="002A39F1">
        <w:rPr>
          <w:rFonts w:cstheme="minorHAnsi"/>
          <w:sz w:val="24"/>
          <w:szCs w:val="24"/>
        </w:rPr>
        <w:t>Liquidated damages provisions for damages shall be included in conditions of the contract when delays in delivery of goods, completion of work or failure of the goods or works to meet performance requirements would result in extra cost or loss of revenue or loss of other benefits to the Department.</w:t>
      </w:r>
    </w:p>
    <w:p w:rsidR="00DD6C25" w:rsidRPr="002A39F1" w:rsidRDefault="00DD6C25" w:rsidP="00DD6C25">
      <w:pPr>
        <w:pStyle w:val="NoSpacing"/>
        <w:jc w:val="both"/>
        <w:rPr>
          <w:rFonts w:cstheme="minorHAnsi"/>
          <w:sz w:val="24"/>
          <w:szCs w:val="24"/>
        </w:rPr>
      </w:pPr>
    </w:p>
    <w:p w:rsidR="00DD6C25" w:rsidRPr="002A39F1" w:rsidRDefault="00896163" w:rsidP="00DD6C25">
      <w:pPr>
        <w:pStyle w:val="NoSpacing"/>
        <w:jc w:val="both"/>
        <w:rPr>
          <w:rFonts w:cstheme="minorHAnsi"/>
          <w:sz w:val="24"/>
          <w:szCs w:val="24"/>
        </w:rPr>
      </w:pPr>
      <w:r>
        <w:rPr>
          <w:rFonts w:cstheme="minorHAnsi"/>
          <w:noProof/>
          <w:sz w:val="24"/>
          <w:szCs w:val="24"/>
          <w:lang w:eastAsia="en-IN"/>
        </w:rPr>
        <w:drawing>
          <wp:anchor distT="0" distB="0" distL="114300" distR="114300" simplePos="0" relativeHeight="251661312" behindDoc="0" locked="0" layoutInCell="1" allowOverlap="1">
            <wp:simplePos x="0" y="0"/>
            <wp:positionH relativeFrom="column">
              <wp:posOffset>3827145</wp:posOffset>
            </wp:positionH>
            <wp:positionV relativeFrom="paragraph">
              <wp:posOffset>123190</wp:posOffset>
            </wp:positionV>
            <wp:extent cx="1324610" cy="357505"/>
            <wp:effectExtent l="1905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24610" cy="357505"/>
                    </a:xfrm>
                    <a:prstGeom prst="rect">
                      <a:avLst/>
                    </a:prstGeom>
                    <a:noFill/>
                    <a:ln w="9525">
                      <a:noFill/>
                      <a:miter lim="800000"/>
                      <a:headEnd/>
                      <a:tailEnd/>
                    </a:ln>
                  </pic:spPr>
                </pic:pic>
              </a:graphicData>
            </a:graphic>
          </wp:anchor>
        </w:drawing>
      </w:r>
    </w:p>
    <w:p w:rsidR="00DD6C25" w:rsidRPr="002A39F1" w:rsidRDefault="00DD6C25" w:rsidP="00DD6C25">
      <w:pPr>
        <w:pStyle w:val="NoSpacing"/>
        <w:jc w:val="both"/>
        <w:rPr>
          <w:rFonts w:cstheme="minorHAnsi"/>
          <w:sz w:val="24"/>
          <w:szCs w:val="24"/>
        </w:rPr>
      </w:pPr>
    </w:p>
    <w:p w:rsidR="00DD6C25" w:rsidRPr="002A39F1" w:rsidRDefault="00DD6C25" w:rsidP="00DD6C25">
      <w:pPr>
        <w:pStyle w:val="NoSpacing"/>
        <w:jc w:val="both"/>
        <w:rPr>
          <w:rFonts w:cstheme="minorHAnsi"/>
          <w:sz w:val="24"/>
          <w:szCs w:val="24"/>
        </w:rPr>
      </w:pPr>
    </w:p>
    <w:p w:rsidR="00896163" w:rsidRDefault="00DD6C25" w:rsidP="00DD6C25">
      <w:pPr>
        <w:pStyle w:val="NoSpacing"/>
        <w:ind w:left="5040"/>
        <w:jc w:val="center"/>
        <w:rPr>
          <w:rFonts w:cstheme="minorHAnsi"/>
          <w:b/>
          <w:sz w:val="24"/>
          <w:szCs w:val="24"/>
        </w:rPr>
      </w:pPr>
      <w:r w:rsidRPr="002A39F1">
        <w:rPr>
          <w:rFonts w:cstheme="minorHAnsi"/>
          <w:b/>
          <w:sz w:val="24"/>
          <w:szCs w:val="24"/>
        </w:rPr>
        <w:t xml:space="preserve">(K. </w:t>
      </w:r>
      <w:r w:rsidR="00896163">
        <w:rPr>
          <w:rFonts w:cstheme="minorHAnsi"/>
          <w:b/>
          <w:sz w:val="24"/>
          <w:szCs w:val="24"/>
        </w:rPr>
        <w:t>LALTHAWMMAWIA</w:t>
      </w:r>
      <w:r w:rsidRPr="002A39F1">
        <w:rPr>
          <w:rFonts w:cstheme="minorHAnsi"/>
          <w:b/>
          <w:sz w:val="24"/>
          <w:szCs w:val="24"/>
        </w:rPr>
        <w:t>)</w:t>
      </w:r>
    </w:p>
    <w:p w:rsidR="00DD6C25" w:rsidRPr="002A39F1" w:rsidRDefault="00DD6C25" w:rsidP="00DD6C25">
      <w:pPr>
        <w:pStyle w:val="NoSpacing"/>
        <w:ind w:left="5040"/>
        <w:jc w:val="center"/>
        <w:rPr>
          <w:rFonts w:cstheme="minorHAnsi"/>
          <w:sz w:val="24"/>
          <w:szCs w:val="24"/>
        </w:rPr>
      </w:pPr>
      <w:r w:rsidRPr="002A39F1">
        <w:rPr>
          <w:rFonts w:cstheme="minorHAnsi"/>
          <w:sz w:val="24"/>
          <w:szCs w:val="24"/>
        </w:rPr>
        <w:t xml:space="preserve">Director </w:t>
      </w:r>
      <w:r w:rsidR="00896163">
        <w:rPr>
          <w:rFonts w:cstheme="minorHAnsi"/>
          <w:sz w:val="24"/>
          <w:szCs w:val="24"/>
        </w:rPr>
        <w:t xml:space="preserve">of </w:t>
      </w:r>
      <w:r w:rsidRPr="002A39F1">
        <w:rPr>
          <w:rFonts w:cstheme="minorHAnsi"/>
          <w:sz w:val="24"/>
          <w:szCs w:val="24"/>
        </w:rPr>
        <w:t>School Education</w:t>
      </w:r>
    </w:p>
    <w:p w:rsidR="00DD6C25" w:rsidRPr="002A39F1" w:rsidRDefault="00DD6C25" w:rsidP="00DD6C25">
      <w:pPr>
        <w:pStyle w:val="NoSpacing"/>
        <w:ind w:left="5040"/>
        <w:jc w:val="center"/>
        <w:rPr>
          <w:rFonts w:cstheme="minorHAnsi"/>
          <w:sz w:val="24"/>
          <w:szCs w:val="24"/>
        </w:rPr>
      </w:pPr>
      <w:r w:rsidRPr="002A39F1">
        <w:rPr>
          <w:rFonts w:cstheme="minorHAnsi"/>
          <w:sz w:val="24"/>
          <w:szCs w:val="24"/>
        </w:rPr>
        <w:t>Government of Mizoram</w:t>
      </w:r>
    </w:p>
    <w:p w:rsidR="00DD6C25" w:rsidRPr="002A39F1" w:rsidRDefault="00DD6C25" w:rsidP="00DD6C25">
      <w:pPr>
        <w:pStyle w:val="NoSpacing"/>
        <w:ind w:left="360"/>
        <w:jc w:val="both"/>
        <w:rPr>
          <w:rFonts w:cstheme="minorHAnsi"/>
          <w:sz w:val="24"/>
          <w:szCs w:val="24"/>
        </w:rPr>
      </w:pPr>
    </w:p>
    <w:p w:rsidR="00DD6C25" w:rsidRDefault="00DD6C25" w:rsidP="004E34BA">
      <w:pPr>
        <w:pStyle w:val="NoSpacing"/>
        <w:jc w:val="both"/>
        <w:rPr>
          <w:sz w:val="24"/>
          <w:szCs w:val="24"/>
        </w:rPr>
      </w:pPr>
      <w:r w:rsidRPr="002A39F1">
        <w:rPr>
          <w:sz w:val="24"/>
          <w:szCs w:val="24"/>
        </w:rPr>
        <w:tab/>
      </w:r>
    </w:p>
    <w:p w:rsidR="004E34BA" w:rsidRDefault="004E34BA" w:rsidP="004E34BA">
      <w:pPr>
        <w:pStyle w:val="NoSpacing"/>
        <w:jc w:val="both"/>
        <w:rPr>
          <w:rFonts w:cstheme="minorHAnsi"/>
          <w:b/>
          <w:bCs/>
        </w:rPr>
      </w:pPr>
      <w:bookmarkStart w:id="0" w:name="_GoBack"/>
      <w:bookmarkEnd w:id="0"/>
    </w:p>
    <w:p w:rsidR="00896163" w:rsidRDefault="00896163" w:rsidP="004E34BA">
      <w:pPr>
        <w:pStyle w:val="NoSpacing"/>
        <w:jc w:val="both"/>
        <w:rPr>
          <w:rFonts w:cstheme="minorHAnsi"/>
          <w:b/>
          <w:bCs/>
        </w:rPr>
      </w:pPr>
    </w:p>
    <w:p w:rsidR="00896163" w:rsidRDefault="00896163" w:rsidP="004E34BA">
      <w:pPr>
        <w:pStyle w:val="NoSpacing"/>
        <w:jc w:val="both"/>
        <w:rPr>
          <w:rFonts w:cstheme="minorHAnsi"/>
          <w:b/>
          <w:bCs/>
        </w:rPr>
      </w:pPr>
    </w:p>
    <w:p w:rsidR="00896163" w:rsidRDefault="00896163" w:rsidP="004E34BA">
      <w:pPr>
        <w:pStyle w:val="NoSpacing"/>
        <w:jc w:val="both"/>
        <w:rPr>
          <w:rFonts w:cstheme="minorHAnsi"/>
          <w:b/>
          <w:bCs/>
        </w:rPr>
      </w:pPr>
    </w:p>
    <w:p w:rsidR="00896163" w:rsidRDefault="00896163" w:rsidP="004E34BA">
      <w:pPr>
        <w:pStyle w:val="NoSpacing"/>
        <w:jc w:val="both"/>
        <w:rPr>
          <w:rFonts w:cstheme="minorHAnsi"/>
          <w:b/>
          <w:bCs/>
        </w:rPr>
      </w:pPr>
    </w:p>
    <w:p w:rsidR="00896163" w:rsidRDefault="00896163" w:rsidP="004E34BA">
      <w:pPr>
        <w:pStyle w:val="NoSpacing"/>
        <w:jc w:val="both"/>
        <w:rPr>
          <w:rFonts w:cstheme="minorHAnsi"/>
          <w:b/>
          <w:bCs/>
        </w:rPr>
      </w:pPr>
    </w:p>
    <w:p w:rsidR="00896163" w:rsidRDefault="00896163" w:rsidP="004E34BA">
      <w:pPr>
        <w:pStyle w:val="NoSpacing"/>
        <w:jc w:val="both"/>
        <w:rPr>
          <w:rFonts w:cstheme="minorHAnsi"/>
          <w:b/>
          <w:bCs/>
        </w:rPr>
      </w:pPr>
    </w:p>
    <w:p w:rsidR="00896163" w:rsidRDefault="00896163" w:rsidP="004E34BA">
      <w:pPr>
        <w:pStyle w:val="NoSpacing"/>
        <w:jc w:val="both"/>
        <w:rPr>
          <w:rFonts w:cstheme="minorHAnsi"/>
          <w:b/>
          <w:bCs/>
        </w:rPr>
      </w:pPr>
    </w:p>
    <w:p w:rsidR="00896163" w:rsidRDefault="00896163" w:rsidP="004E34BA">
      <w:pPr>
        <w:pStyle w:val="NoSpacing"/>
        <w:jc w:val="both"/>
        <w:rPr>
          <w:rFonts w:cstheme="minorHAnsi"/>
          <w:b/>
          <w:bCs/>
        </w:rPr>
      </w:pPr>
    </w:p>
    <w:p w:rsidR="00896163" w:rsidRDefault="00896163" w:rsidP="004E34BA">
      <w:pPr>
        <w:pStyle w:val="NoSpacing"/>
        <w:jc w:val="both"/>
        <w:rPr>
          <w:rFonts w:cstheme="minorHAnsi"/>
          <w:b/>
          <w:bCs/>
        </w:rPr>
      </w:pPr>
    </w:p>
    <w:p w:rsidR="003C6F34" w:rsidRPr="002A39F1" w:rsidRDefault="003C6F34" w:rsidP="004E34BA">
      <w:pPr>
        <w:pStyle w:val="NoSpacing"/>
        <w:jc w:val="both"/>
        <w:rPr>
          <w:rFonts w:cstheme="minorHAnsi"/>
          <w:b/>
          <w:bCs/>
        </w:rPr>
      </w:pPr>
    </w:p>
    <w:p w:rsidR="00DD6C25" w:rsidRPr="002A39F1" w:rsidRDefault="00DD6C25" w:rsidP="00DD6C25">
      <w:pPr>
        <w:pStyle w:val="NoSpacing"/>
        <w:jc w:val="center"/>
        <w:rPr>
          <w:b/>
          <w:sz w:val="24"/>
          <w:szCs w:val="24"/>
        </w:rPr>
      </w:pPr>
      <w:r w:rsidRPr="002A39F1">
        <w:rPr>
          <w:b/>
          <w:sz w:val="24"/>
          <w:szCs w:val="24"/>
        </w:rPr>
        <w:lastRenderedPageBreak/>
        <w:t>Part –</w:t>
      </w:r>
      <w:r w:rsidR="0040483F">
        <w:rPr>
          <w:b/>
          <w:sz w:val="24"/>
          <w:szCs w:val="24"/>
        </w:rPr>
        <w:t xml:space="preserve"> I</w:t>
      </w:r>
      <w:r w:rsidRPr="002A39F1">
        <w:rPr>
          <w:b/>
          <w:sz w:val="24"/>
          <w:szCs w:val="24"/>
        </w:rPr>
        <w:t>V</w:t>
      </w:r>
    </w:p>
    <w:p w:rsidR="00DD6C25" w:rsidRPr="002A39F1" w:rsidRDefault="00DD6C25" w:rsidP="00DD6C25">
      <w:pPr>
        <w:pStyle w:val="NoSpacing"/>
        <w:jc w:val="center"/>
        <w:rPr>
          <w:b/>
          <w:sz w:val="24"/>
          <w:szCs w:val="24"/>
        </w:rPr>
      </w:pPr>
    </w:p>
    <w:p w:rsidR="00DD6C25" w:rsidRPr="002A39F1" w:rsidRDefault="00DD6C25" w:rsidP="00DD6C25">
      <w:pPr>
        <w:pStyle w:val="NoSpacing"/>
        <w:jc w:val="center"/>
        <w:rPr>
          <w:b/>
          <w:sz w:val="24"/>
          <w:szCs w:val="24"/>
        </w:rPr>
      </w:pPr>
      <w:r w:rsidRPr="002A39F1">
        <w:rPr>
          <w:b/>
          <w:sz w:val="24"/>
          <w:szCs w:val="24"/>
        </w:rPr>
        <w:t>EVIDENCE OF ACCESS TO OR AVAILABILITY OF CREDIT FACILITIES</w:t>
      </w:r>
    </w:p>
    <w:p w:rsidR="00DD6C25" w:rsidRPr="002A39F1" w:rsidRDefault="00DD6C25" w:rsidP="00DD6C25">
      <w:pPr>
        <w:pStyle w:val="NoSpacing"/>
        <w:jc w:val="center"/>
        <w:rPr>
          <w:sz w:val="24"/>
          <w:szCs w:val="24"/>
        </w:rPr>
      </w:pPr>
      <w:r w:rsidRPr="002A39F1">
        <w:rPr>
          <w:b/>
          <w:sz w:val="24"/>
          <w:szCs w:val="24"/>
        </w:rPr>
        <w:t>BANK CERTIFICATE</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ab/>
      </w:r>
      <w:r w:rsidRPr="002A39F1">
        <w:rPr>
          <w:sz w:val="24"/>
          <w:szCs w:val="24"/>
        </w:rPr>
        <w:tab/>
        <w:t>This is to certify that M/S ____________________________________ _________________________________________________ is a reputed company/ society / firm with a good financial standing. If the contract for the work, namely, ________________________________________________________________________________________________________ is awarded to the above company/society /firm, we shall be able to provide overdraft/credit facilities to the extent of                  Rs.___________________________________________________</w:t>
      </w:r>
      <w:proofErr w:type="gramStart"/>
      <w:r w:rsidRPr="002A39F1">
        <w:rPr>
          <w:sz w:val="24"/>
          <w:szCs w:val="24"/>
        </w:rPr>
        <w:t>_(</w:t>
      </w:r>
      <w:proofErr w:type="gramEnd"/>
      <w:r w:rsidRPr="002A39F1">
        <w:rPr>
          <w:sz w:val="24"/>
          <w:szCs w:val="24"/>
        </w:rPr>
        <w:t>Rupees _______  ___________________________________________________) only to meet their working capital requirements for executing the above contract.</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Signature of Senior Bank Manager _________________________________________</w:t>
      </w:r>
    </w:p>
    <w:p w:rsidR="00DD6C25" w:rsidRPr="002A39F1" w:rsidRDefault="00DD6C25" w:rsidP="00DD6C25">
      <w:pPr>
        <w:pStyle w:val="NoSpacing"/>
        <w:jc w:val="both"/>
        <w:rPr>
          <w:sz w:val="24"/>
          <w:szCs w:val="24"/>
        </w:rPr>
      </w:pPr>
      <w:r w:rsidRPr="002A39F1">
        <w:rPr>
          <w:sz w:val="24"/>
          <w:szCs w:val="24"/>
        </w:rPr>
        <w:t>Name of the Senior Bank manager_________________________________________</w:t>
      </w:r>
    </w:p>
    <w:p w:rsidR="00DD6C25" w:rsidRPr="002A39F1" w:rsidRDefault="00DD6C25" w:rsidP="00DD6C25">
      <w:pPr>
        <w:pStyle w:val="NoSpacing"/>
        <w:jc w:val="both"/>
        <w:rPr>
          <w:sz w:val="24"/>
          <w:szCs w:val="24"/>
        </w:rPr>
      </w:pPr>
      <w:r w:rsidRPr="002A39F1">
        <w:rPr>
          <w:sz w:val="24"/>
          <w:szCs w:val="24"/>
        </w:rPr>
        <w:t>Address of the Bank</w:t>
      </w:r>
      <w:r w:rsidRPr="002A39F1">
        <w:rPr>
          <w:sz w:val="24"/>
          <w:szCs w:val="24"/>
        </w:rPr>
        <w:tab/>
        <w:t>____________________________________________________</w:t>
      </w:r>
    </w:p>
    <w:p w:rsidR="00DD6C25" w:rsidRPr="002A39F1" w:rsidRDefault="00DD6C25" w:rsidP="00DD6C25">
      <w:pPr>
        <w:pStyle w:val="NoSpacing"/>
        <w:jc w:val="both"/>
        <w:rPr>
          <w:sz w:val="24"/>
          <w:szCs w:val="24"/>
        </w:rPr>
      </w:pPr>
      <w:r w:rsidRPr="002A39F1">
        <w:rPr>
          <w:sz w:val="24"/>
          <w:szCs w:val="24"/>
        </w:rPr>
        <w:t>_____________________________________________________________________</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Stamp of the Bank</w:t>
      </w:r>
    </w:p>
    <w:p w:rsidR="00DD6C25" w:rsidRPr="002A39F1" w:rsidRDefault="00DD6C25" w:rsidP="00DD6C25">
      <w:pPr>
        <w:pStyle w:val="NoSpacing"/>
        <w:jc w:val="both"/>
        <w:rPr>
          <w:sz w:val="24"/>
          <w:szCs w:val="24"/>
        </w:rPr>
      </w:pPr>
      <w:r w:rsidRPr="002A39F1">
        <w:rPr>
          <w:sz w:val="24"/>
          <w:szCs w:val="24"/>
        </w:rPr>
        <w:t>Note: Certificate should be given in the letter head of the Bank.</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br w:type="page"/>
      </w:r>
    </w:p>
    <w:p w:rsidR="00DD6C25" w:rsidRPr="002A39F1" w:rsidRDefault="00DD6C25" w:rsidP="00DD6C25">
      <w:pPr>
        <w:pStyle w:val="NoSpacing"/>
        <w:jc w:val="center"/>
        <w:rPr>
          <w:b/>
          <w:sz w:val="24"/>
          <w:szCs w:val="24"/>
        </w:rPr>
      </w:pPr>
      <w:r w:rsidRPr="002A39F1">
        <w:rPr>
          <w:b/>
          <w:sz w:val="24"/>
          <w:szCs w:val="24"/>
        </w:rPr>
        <w:lastRenderedPageBreak/>
        <w:t>Part – V</w:t>
      </w:r>
    </w:p>
    <w:p w:rsidR="00DD6C25" w:rsidRPr="002A39F1" w:rsidRDefault="00DD6C25" w:rsidP="00DD6C25">
      <w:pPr>
        <w:pStyle w:val="NoSpacing"/>
        <w:jc w:val="center"/>
        <w:rPr>
          <w:b/>
          <w:sz w:val="24"/>
          <w:szCs w:val="24"/>
        </w:rPr>
      </w:pPr>
      <w:r w:rsidRPr="002A39F1">
        <w:rPr>
          <w:b/>
          <w:sz w:val="24"/>
          <w:szCs w:val="24"/>
        </w:rPr>
        <w:t>Letter of Acceptance</w:t>
      </w:r>
    </w:p>
    <w:p w:rsidR="00DD6C25" w:rsidRPr="002A39F1" w:rsidRDefault="00DD6C25" w:rsidP="00DD6C25">
      <w:pPr>
        <w:pStyle w:val="NoSpacing"/>
        <w:jc w:val="both"/>
        <w:rPr>
          <w:sz w:val="24"/>
          <w:szCs w:val="24"/>
        </w:rPr>
      </w:pPr>
    </w:p>
    <w:p w:rsidR="00DD6C25" w:rsidRPr="002A39F1" w:rsidRDefault="00DD6C25" w:rsidP="00DD6C25">
      <w:pPr>
        <w:pStyle w:val="NoSpacing"/>
        <w:jc w:val="right"/>
        <w:rPr>
          <w:sz w:val="24"/>
          <w:szCs w:val="24"/>
        </w:rPr>
      </w:pPr>
      <w:r w:rsidRPr="002A39F1">
        <w:rPr>
          <w:sz w:val="24"/>
          <w:szCs w:val="24"/>
        </w:rPr>
        <w:t>Date</w:t>
      </w:r>
      <w:proofErr w:type="gramStart"/>
      <w:r w:rsidRPr="002A39F1">
        <w:rPr>
          <w:sz w:val="24"/>
          <w:szCs w:val="24"/>
        </w:rPr>
        <w:t>:_</w:t>
      </w:r>
      <w:proofErr w:type="gramEnd"/>
      <w:r w:rsidRPr="002A39F1">
        <w:rPr>
          <w:sz w:val="24"/>
          <w:szCs w:val="24"/>
        </w:rPr>
        <w:t>_____________________</w:t>
      </w:r>
    </w:p>
    <w:p w:rsidR="00DD6C25" w:rsidRPr="002A39F1" w:rsidRDefault="00DD6C25" w:rsidP="00DD6C25">
      <w:pPr>
        <w:pStyle w:val="NoSpacing"/>
        <w:jc w:val="both"/>
        <w:rPr>
          <w:sz w:val="24"/>
          <w:szCs w:val="24"/>
        </w:rPr>
      </w:pPr>
      <w:r w:rsidRPr="002A39F1">
        <w:rPr>
          <w:sz w:val="24"/>
          <w:szCs w:val="24"/>
        </w:rPr>
        <w:t>To</w:t>
      </w:r>
    </w:p>
    <w:p w:rsidR="00DD6C25" w:rsidRPr="002A39F1" w:rsidRDefault="00DD6C25" w:rsidP="00DD6C25">
      <w:pPr>
        <w:pStyle w:val="NoSpacing"/>
        <w:jc w:val="both"/>
        <w:rPr>
          <w:sz w:val="24"/>
          <w:szCs w:val="24"/>
        </w:rPr>
      </w:pPr>
      <w:r w:rsidRPr="002A39F1">
        <w:rPr>
          <w:sz w:val="24"/>
          <w:szCs w:val="24"/>
        </w:rPr>
        <w:tab/>
      </w:r>
      <w:r w:rsidRPr="002A39F1">
        <w:rPr>
          <w:sz w:val="24"/>
          <w:szCs w:val="24"/>
        </w:rPr>
        <w:tab/>
        <w:t>(Name of the Contractor)</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ab/>
      </w:r>
      <w:r w:rsidRPr="002A39F1">
        <w:rPr>
          <w:sz w:val="24"/>
          <w:szCs w:val="24"/>
        </w:rPr>
        <w:tab/>
        <w:t>(Address of the Contractor)</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ab/>
      </w:r>
      <w:r w:rsidRPr="002A39F1">
        <w:rPr>
          <w:sz w:val="24"/>
          <w:szCs w:val="24"/>
        </w:rPr>
        <w:tab/>
        <w:t>This is to notify you that the School Education Department, Government of Mizoram has accepted your Bid dated ________________________________ for supply of the following items for the Contract Price of Rs. ________________________________ (Rupees _____________________________________________________________________________________________________) only:-</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(List of items with quantities and rates)</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ab/>
      </w:r>
      <w:r w:rsidRPr="002A39F1">
        <w:rPr>
          <w:sz w:val="24"/>
          <w:szCs w:val="24"/>
        </w:rPr>
        <w:tab/>
        <w:t>You are hereby requested to furnish Performance Security in the form detailed in Clause 22 of ITB for an amount of Rs ______________________________ within 10 days of the receipt of this letter of acceptance valid up to 45 days from the date of expiry of Defects Liability Period ____________ and sign the contract, failing which, action as stated in Clause 22.3 of ITB will be taken.</w:t>
      </w:r>
      <w:r w:rsidRPr="002A39F1">
        <w:rPr>
          <w:sz w:val="24"/>
          <w:szCs w:val="24"/>
        </w:rPr>
        <w:tab/>
      </w:r>
      <w:r w:rsidRPr="002A39F1">
        <w:rPr>
          <w:sz w:val="24"/>
          <w:szCs w:val="24"/>
        </w:rPr>
        <w:tab/>
      </w:r>
      <w:r w:rsidRPr="002A39F1">
        <w:rPr>
          <w:sz w:val="24"/>
          <w:szCs w:val="24"/>
        </w:rPr>
        <w:tab/>
      </w:r>
      <w:r w:rsidRPr="002A39F1">
        <w:rPr>
          <w:sz w:val="24"/>
          <w:szCs w:val="24"/>
        </w:rPr>
        <w:tab/>
      </w:r>
      <w:r w:rsidRPr="002A39F1">
        <w:rPr>
          <w:sz w:val="24"/>
          <w:szCs w:val="24"/>
        </w:rPr>
        <w:tab/>
      </w:r>
      <w:r w:rsidRPr="002A39F1">
        <w:rPr>
          <w:sz w:val="24"/>
          <w:szCs w:val="24"/>
        </w:rPr>
        <w:tab/>
      </w:r>
      <w:r w:rsidRPr="002A39F1">
        <w:rPr>
          <w:sz w:val="24"/>
          <w:szCs w:val="24"/>
        </w:rPr>
        <w:tab/>
      </w:r>
      <w:r w:rsidRPr="002A39F1">
        <w:rPr>
          <w:sz w:val="24"/>
          <w:szCs w:val="24"/>
        </w:rPr>
        <w:tab/>
      </w:r>
      <w:r w:rsidRPr="002A39F1">
        <w:rPr>
          <w:sz w:val="24"/>
          <w:szCs w:val="24"/>
        </w:rPr>
        <w:tab/>
      </w:r>
      <w:r w:rsidRPr="002A39F1">
        <w:rPr>
          <w:sz w:val="24"/>
          <w:szCs w:val="24"/>
        </w:rPr>
        <w:tab/>
      </w:r>
    </w:p>
    <w:p w:rsidR="00DD6C25" w:rsidRPr="002A39F1" w:rsidRDefault="00DD6C25" w:rsidP="00DD6C25">
      <w:pPr>
        <w:pStyle w:val="NoSpacing"/>
        <w:jc w:val="both"/>
        <w:rPr>
          <w:sz w:val="24"/>
          <w:szCs w:val="24"/>
        </w:rPr>
      </w:pPr>
    </w:p>
    <w:p w:rsidR="00DD6C25" w:rsidRPr="002A39F1" w:rsidRDefault="00DD6C25" w:rsidP="00DD6C25">
      <w:pPr>
        <w:pStyle w:val="NoSpacing"/>
        <w:jc w:val="right"/>
        <w:rPr>
          <w:sz w:val="24"/>
          <w:szCs w:val="24"/>
        </w:rPr>
      </w:pPr>
      <w:r w:rsidRPr="002A39F1">
        <w:rPr>
          <w:sz w:val="24"/>
          <w:szCs w:val="24"/>
        </w:rPr>
        <w:t>Yours faithfully,</w:t>
      </w:r>
    </w:p>
    <w:p w:rsidR="00DD6C25" w:rsidRPr="002A39F1" w:rsidRDefault="00DD6C25" w:rsidP="00DD6C25">
      <w:pPr>
        <w:pStyle w:val="NoSpacing"/>
        <w:jc w:val="right"/>
        <w:rPr>
          <w:sz w:val="24"/>
          <w:szCs w:val="24"/>
        </w:rPr>
      </w:pPr>
    </w:p>
    <w:p w:rsidR="00DD6C25" w:rsidRPr="002A39F1" w:rsidRDefault="00DD6C25" w:rsidP="00DD6C25">
      <w:pPr>
        <w:pStyle w:val="NoSpacing"/>
        <w:jc w:val="right"/>
        <w:rPr>
          <w:sz w:val="24"/>
          <w:szCs w:val="24"/>
        </w:rPr>
      </w:pPr>
    </w:p>
    <w:p w:rsidR="00DD6C25" w:rsidRPr="002A39F1" w:rsidRDefault="00DD6C25" w:rsidP="00DD6C25">
      <w:pPr>
        <w:pStyle w:val="NoSpacing"/>
        <w:jc w:val="right"/>
        <w:rPr>
          <w:sz w:val="24"/>
          <w:szCs w:val="24"/>
        </w:rPr>
      </w:pPr>
      <w:r w:rsidRPr="002A39F1">
        <w:rPr>
          <w:sz w:val="24"/>
          <w:szCs w:val="24"/>
        </w:rPr>
        <w:t>Authorized Signature: ____________________________</w:t>
      </w:r>
    </w:p>
    <w:p w:rsidR="00DD6C25" w:rsidRPr="002A39F1" w:rsidRDefault="00DD6C25" w:rsidP="00DD6C25">
      <w:pPr>
        <w:pStyle w:val="NoSpacing"/>
        <w:jc w:val="right"/>
        <w:rPr>
          <w:sz w:val="24"/>
          <w:szCs w:val="24"/>
        </w:rPr>
      </w:pPr>
      <w:r w:rsidRPr="002A39F1">
        <w:rPr>
          <w:sz w:val="24"/>
          <w:szCs w:val="24"/>
        </w:rPr>
        <w:t>Name and Title of Signatory: _______________________</w:t>
      </w:r>
      <w:r w:rsidRPr="002A39F1">
        <w:rPr>
          <w:sz w:val="24"/>
          <w:szCs w:val="24"/>
        </w:rPr>
        <w:softHyphen/>
      </w:r>
    </w:p>
    <w:p w:rsidR="00DD6C25" w:rsidRPr="002A39F1" w:rsidRDefault="00DD6C25" w:rsidP="00DD6C25">
      <w:pPr>
        <w:pStyle w:val="NoSpacing"/>
        <w:jc w:val="right"/>
        <w:rPr>
          <w:sz w:val="24"/>
          <w:szCs w:val="24"/>
        </w:rPr>
      </w:pPr>
      <w:r w:rsidRPr="002A39F1">
        <w:rPr>
          <w:sz w:val="24"/>
          <w:szCs w:val="24"/>
        </w:rPr>
        <w:t>Name of Society: _______________________________</w:t>
      </w:r>
      <w:r w:rsidRPr="002A39F1">
        <w:rPr>
          <w:sz w:val="24"/>
          <w:szCs w:val="24"/>
        </w:rPr>
        <w:softHyphen/>
        <w:t>_</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40483F" w:rsidRDefault="0040483F">
      <w:pPr>
        <w:spacing w:after="160" w:line="259" w:lineRule="auto"/>
        <w:rPr>
          <w:rFonts w:asciiTheme="minorHAnsi" w:eastAsiaTheme="minorHAnsi" w:hAnsiTheme="minorHAnsi" w:cstheme="minorBidi"/>
          <w:b/>
          <w:sz w:val="24"/>
          <w:szCs w:val="24"/>
          <w:lang w:eastAsia="en-US"/>
        </w:rPr>
      </w:pPr>
      <w:r>
        <w:rPr>
          <w:b/>
          <w:sz w:val="24"/>
          <w:szCs w:val="24"/>
        </w:rPr>
        <w:br w:type="page"/>
      </w:r>
    </w:p>
    <w:p w:rsidR="00DD6C25" w:rsidRPr="002A39F1" w:rsidRDefault="00DD6C25" w:rsidP="00DD6C25">
      <w:pPr>
        <w:pStyle w:val="NoSpacing"/>
        <w:jc w:val="center"/>
        <w:rPr>
          <w:b/>
          <w:sz w:val="24"/>
          <w:szCs w:val="24"/>
        </w:rPr>
      </w:pPr>
      <w:r w:rsidRPr="002A39F1">
        <w:rPr>
          <w:b/>
          <w:sz w:val="24"/>
          <w:szCs w:val="24"/>
        </w:rPr>
        <w:lastRenderedPageBreak/>
        <w:t>Part VI</w:t>
      </w:r>
    </w:p>
    <w:p w:rsidR="00DD6C25" w:rsidRPr="002A39F1" w:rsidRDefault="00DD6C25" w:rsidP="00DD6C25">
      <w:pPr>
        <w:pStyle w:val="NoSpacing"/>
        <w:jc w:val="center"/>
        <w:rPr>
          <w:b/>
          <w:sz w:val="24"/>
          <w:szCs w:val="24"/>
        </w:rPr>
      </w:pPr>
      <w:r w:rsidRPr="002A39F1">
        <w:rPr>
          <w:b/>
          <w:sz w:val="24"/>
          <w:szCs w:val="24"/>
        </w:rPr>
        <w:t>Form of bid</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To</w:t>
      </w:r>
    </w:p>
    <w:p w:rsidR="00DD6C25" w:rsidRPr="002A39F1" w:rsidRDefault="00DD6C25" w:rsidP="00DD6C25">
      <w:pPr>
        <w:pStyle w:val="NoSpacing"/>
        <w:jc w:val="both"/>
        <w:rPr>
          <w:sz w:val="24"/>
          <w:szCs w:val="24"/>
        </w:rPr>
      </w:pPr>
    </w:p>
    <w:p w:rsidR="00DD6C25" w:rsidRPr="002A39F1" w:rsidRDefault="00DD6C25" w:rsidP="00DD6C25">
      <w:pPr>
        <w:pStyle w:val="NoSpacing"/>
        <w:ind w:left="720" w:firstLine="720"/>
        <w:jc w:val="both"/>
        <w:rPr>
          <w:sz w:val="24"/>
          <w:szCs w:val="24"/>
        </w:rPr>
      </w:pPr>
      <w:r w:rsidRPr="002A39F1">
        <w:rPr>
          <w:sz w:val="24"/>
          <w:szCs w:val="24"/>
        </w:rPr>
        <w:t>The Director of School Education</w:t>
      </w:r>
    </w:p>
    <w:p w:rsidR="00DD6C25" w:rsidRPr="002A39F1" w:rsidRDefault="00DD6C25" w:rsidP="00DD6C25">
      <w:pPr>
        <w:pStyle w:val="NoSpacing"/>
        <w:ind w:left="720" w:firstLine="720"/>
        <w:jc w:val="both"/>
        <w:rPr>
          <w:sz w:val="24"/>
          <w:szCs w:val="24"/>
        </w:rPr>
      </w:pPr>
      <w:r w:rsidRPr="002A39F1">
        <w:rPr>
          <w:sz w:val="24"/>
          <w:szCs w:val="24"/>
        </w:rPr>
        <w:t>Government of Mizoram</w:t>
      </w:r>
    </w:p>
    <w:p w:rsidR="00DD6C25" w:rsidRPr="002A39F1" w:rsidRDefault="00DD6C25" w:rsidP="00DD6C25">
      <w:pPr>
        <w:pStyle w:val="NoSpacing"/>
        <w:ind w:left="720" w:firstLine="720"/>
        <w:jc w:val="both"/>
        <w:rPr>
          <w:sz w:val="24"/>
          <w:szCs w:val="24"/>
        </w:rPr>
      </w:pPr>
      <w:r w:rsidRPr="002A39F1">
        <w:rPr>
          <w:sz w:val="24"/>
          <w:szCs w:val="24"/>
        </w:rPr>
        <w:t xml:space="preserve">McDonald Hill, </w:t>
      </w:r>
      <w:proofErr w:type="spellStart"/>
      <w:r w:rsidRPr="002A39F1">
        <w:rPr>
          <w:sz w:val="24"/>
          <w:szCs w:val="24"/>
        </w:rPr>
        <w:t>Zarkawt</w:t>
      </w:r>
      <w:proofErr w:type="spellEnd"/>
      <w:r w:rsidRPr="002A39F1">
        <w:rPr>
          <w:sz w:val="24"/>
          <w:szCs w:val="24"/>
        </w:rPr>
        <w:t>,</w:t>
      </w:r>
    </w:p>
    <w:p w:rsidR="00DD6C25" w:rsidRPr="002A39F1" w:rsidRDefault="00DD6C25" w:rsidP="00DD6C25">
      <w:pPr>
        <w:pStyle w:val="NoSpacing"/>
        <w:ind w:left="720" w:firstLine="720"/>
        <w:jc w:val="both"/>
        <w:rPr>
          <w:sz w:val="24"/>
          <w:szCs w:val="24"/>
        </w:rPr>
      </w:pPr>
      <w:r w:rsidRPr="002A39F1">
        <w:rPr>
          <w:sz w:val="24"/>
          <w:szCs w:val="24"/>
        </w:rPr>
        <w:t>Aizawl, Mizoram</w:t>
      </w:r>
    </w:p>
    <w:p w:rsidR="00DD6C25" w:rsidRPr="002A39F1" w:rsidRDefault="00DD6C25" w:rsidP="00DD6C25">
      <w:pPr>
        <w:pStyle w:val="NoSpacing"/>
        <w:jc w:val="both"/>
        <w:rPr>
          <w:sz w:val="24"/>
          <w:szCs w:val="24"/>
        </w:rPr>
      </w:pPr>
      <w:r w:rsidRPr="002A39F1">
        <w:rPr>
          <w:sz w:val="24"/>
          <w:szCs w:val="24"/>
        </w:rPr>
        <w:tab/>
      </w:r>
      <w:r w:rsidRPr="002A39F1">
        <w:rPr>
          <w:sz w:val="24"/>
          <w:szCs w:val="24"/>
        </w:rPr>
        <w:tab/>
      </w:r>
      <w:r w:rsidRPr="002A39F1">
        <w:rPr>
          <w:sz w:val="24"/>
          <w:szCs w:val="24"/>
        </w:rPr>
        <w:tab/>
      </w:r>
      <w:r w:rsidRPr="002A39F1">
        <w:rPr>
          <w:sz w:val="24"/>
          <w:szCs w:val="24"/>
        </w:rPr>
        <w:tab/>
      </w:r>
      <w:r w:rsidRPr="002A39F1">
        <w:rPr>
          <w:sz w:val="24"/>
          <w:szCs w:val="24"/>
        </w:rPr>
        <w:tab/>
      </w:r>
    </w:p>
    <w:p w:rsidR="00DD6C25" w:rsidRPr="002A39F1" w:rsidRDefault="00DD6C25" w:rsidP="00DD6C25">
      <w:pPr>
        <w:pStyle w:val="NoSpacing"/>
        <w:jc w:val="both"/>
        <w:rPr>
          <w:sz w:val="24"/>
          <w:szCs w:val="24"/>
        </w:rPr>
      </w:pPr>
      <w:r w:rsidRPr="002A39F1">
        <w:rPr>
          <w:sz w:val="24"/>
          <w:szCs w:val="24"/>
        </w:rPr>
        <w:t>Subject:</w:t>
      </w:r>
      <w:r w:rsidRPr="002A39F1">
        <w:rPr>
          <w:sz w:val="24"/>
          <w:szCs w:val="24"/>
        </w:rPr>
        <w:tab/>
        <w:t>Tender for Supply of Office Furniture</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Sir,</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ab/>
      </w:r>
      <w:r w:rsidRPr="002A39F1">
        <w:rPr>
          <w:sz w:val="24"/>
          <w:szCs w:val="24"/>
        </w:rPr>
        <w:tab/>
        <w:t>I/We offer to execute the works described above and remedy any defects therein, and carry out the conditions of contract, specifications, Bill of Quantities and Addenda for item rate Contract (Total Bid Pr</w:t>
      </w:r>
      <w:r w:rsidR="009F39FD">
        <w:rPr>
          <w:sz w:val="24"/>
          <w:szCs w:val="24"/>
        </w:rPr>
        <w:t>ice) Rs. ______________</w:t>
      </w:r>
      <w:r w:rsidRPr="002A39F1">
        <w:rPr>
          <w:sz w:val="24"/>
          <w:szCs w:val="24"/>
        </w:rPr>
        <w:t xml:space="preserve"> (in figures) Rupees _________________________________ (in words)</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ab/>
      </w:r>
      <w:r w:rsidRPr="002A39F1">
        <w:rPr>
          <w:sz w:val="24"/>
          <w:szCs w:val="24"/>
        </w:rPr>
        <w:tab/>
        <w:t>We undertake to commence the works on receiving work order in accordance with the contract documents. This Bid and your written acceptance of it shall constitute a binding contract between us.</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ab/>
      </w:r>
      <w:r w:rsidRPr="002A39F1">
        <w:rPr>
          <w:sz w:val="24"/>
          <w:szCs w:val="24"/>
        </w:rPr>
        <w:tab/>
        <w:t>We understand that that you are not bound to accept the lowest or any Bid you receive.</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ab/>
      </w:r>
      <w:r w:rsidRPr="002A39F1">
        <w:rPr>
          <w:sz w:val="24"/>
          <w:szCs w:val="24"/>
        </w:rPr>
        <w:tab/>
        <w:t xml:space="preserve">We hereby confirm that this Bid complies with the Bid validity and Earnest Money required by the bidding documents and specified in the Appendix to ITB. </w:t>
      </w: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r w:rsidRPr="002A39F1">
        <w:rPr>
          <w:sz w:val="24"/>
          <w:szCs w:val="24"/>
        </w:rPr>
        <w:t xml:space="preserve">Authorized Signature: </w:t>
      </w:r>
      <w:r w:rsidRPr="002A39F1">
        <w:rPr>
          <w:sz w:val="24"/>
          <w:szCs w:val="24"/>
        </w:rPr>
        <w:tab/>
      </w:r>
      <w:r w:rsidRPr="002A39F1">
        <w:rPr>
          <w:sz w:val="24"/>
          <w:szCs w:val="24"/>
        </w:rPr>
        <w:tab/>
        <w:t>________________________________________</w:t>
      </w:r>
    </w:p>
    <w:p w:rsidR="00DD6C25" w:rsidRPr="002A39F1" w:rsidRDefault="00DD6C25" w:rsidP="00DD6C25">
      <w:pPr>
        <w:pStyle w:val="NoSpacing"/>
        <w:jc w:val="both"/>
        <w:rPr>
          <w:sz w:val="24"/>
          <w:szCs w:val="24"/>
        </w:rPr>
      </w:pPr>
      <w:r w:rsidRPr="002A39F1">
        <w:rPr>
          <w:sz w:val="24"/>
          <w:szCs w:val="24"/>
        </w:rPr>
        <w:t xml:space="preserve">Name and Title of Signatory: </w:t>
      </w:r>
      <w:r w:rsidRPr="002A39F1">
        <w:rPr>
          <w:sz w:val="24"/>
          <w:szCs w:val="24"/>
        </w:rPr>
        <w:tab/>
        <w:t>________________________________________</w:t>
      </w:r>
    </w:p>
    <w:p w:rsidR="00DD6C25" w:rsidRPr="002A39F1" w:rsidRDefault="00DD6C25" w:rsidP="00DD6C25">
      <w:pPr>
        <w:pStyle w:val="NoSpacing"/>
        <w:jc w:val="both"/>
        <w:rPr>
          <w:sz w:val="24"/>
          <w:szCs w:val="24"/>
        </w:rPr>
      </w:pPr>
      <w:r w:rsidRPr="002A39F1">
        <w:rPr>
          <w:sz w:val="24"/>
          <w:szCs w:val="24"/>
        </w:rPr>
        <w:t xml:space="preserve">Name of Bidder: </w:t>
      </w:r>
      <w:r w:rsidRPr="002A39F1">
        <w:rPr>
          <w:sz w:val="24"/>
          <w:szCs w:val="24"/>
        </w:rPr>
        <w:tab/>
      </w:r>
      <w:r w:rsidRPr="002A39F1">
        <w:rPr>
          <w:sz w:val="24"/>
          <w:szCs w:val="24"/>
        </w:rPr>
        <w:tab/>
      </w:r>
      <w:r w:rsidRPr="002A39F1">
        <w:rPr>
          <w:sz w:val="24"/>
          <w:szCs w:val="24"/>
        </w:rPr>
        <w:tab/>
        <w:t>________________________________________</w:t>
      </w:r>
    </w:p>
    <w:p w:rsidR="00DD6C25" w:rsidRPr="002A39F1" w:rsidRDefault="00DD6C25" w:rsidP="00DD6C25">
      <w:pPr>
        <w:pStyle w:val="NoSpacing"/>
        <w:jc w:val="both"/>
        <w:rPr>
          <w:sz w:val="24"/>
          <w:szCs w:val="24"/>
        </w:rPr>
      </w:pPr>
      <w:r w:rsidRPr="002A39F1">
        <w:rPr>
          <w:sz w:val="24"/>
          <w:szCs w:val="24"/>
        </w:rPr>
        <w:t xml:space="preserve">Address: </w:t>
      </w:r>
      <w:r w:rsidRPr="002A39F1">
        <w:rPr>
          <w:sz w:val="24"/>
          <w:szCs w:val="24"/>
        </w:rPr>
        <w:tab/>
      </w:r>
      <w:r w:rsidRPr="002A39F1">
        <w:rPr>
          <w:sz w:val="24"/>
          <w:szCs w:val="24"/>
        </w:rPr>
        <w:tab/>
      </w:r>
      <w:r w:rsidRPr="002A39F1">
        <w:rPr>
          <w:sz w:val="24"/>
          <w:szCs w:val="24"/>
        </w:rPr>
        <w:tab/>
      </w:r>
      <w:r w:rsidRPr="002A39F1">
        <w:rPr>
          <w:sz w:val="24"/>
          <w:szCs w:val="24"/>
        </w:rPr>
        <w:tab/>
        <w:t>________________________________________</w:t>
      </w:r>
    </w:p>
    <w:p w:rsidR="00DD6C25" w:rsidRPr="002A39F1" w:rsidRDefault="00DD6C25" w:rsidP="00DD6C25">
      <w:pPr>
        <w:pStyle w:val="NoSpacing"/>
        <w:jc w:val="both"/>
        <w:rPr>
          <w:sz w:val="24"/>
          <w:szCs w:val="24"/>
        </w:rPr>
      </w:pPr>
      <w:r w:rsidRPr="002A39F1">
        <w:rPr>
          <w:sz w:val="24"/>
          <w:szCs w:val="24"/>
        </w:rPr>
        <w:tab/>
      </w:r>
      <w:r w:rsidRPr="002A39F1">
        <w:rPr>
          <w:sz w:val="24"/>
          <w:szCs w:val="24"/>
        </w:rPr>
        <w:tab/>
      </w:r>
      <w:r w:rsidRPr="002A39F1">
        <w:rPr>
          <w:sz w:val="24"/>
          <w:szCs w:val="24"/>
        </w:rPr>
        <w:tab/>
      </w:r>
      <w:r w:rsidRPr="002A39F1">
        <w:rPr>
          <w:sz w:val="24"/>
          <w:szCs w:val="24"/>
        </w:rPr>
        <w:tab/>
      </w:r>
      <w:r w:rsidRPr="002A39F1">
        <w:rPr>
          <w:sz w:val="24"/>
          <w:szCs w:val="24"/>
        </w:rPr>
        <w:tab/>
        <w:t>________________________________________</w:t>
      </w:r>
    </w:p>
    <w:p w:rsidR="00DD6C25" w:rsidRPr="002A39F1" w:rsidRDefault="00DD6C25" w:rsidP="00DD6C25">
      <w:pPr>
        <w:pStyle w:val="NoSpacing"/>
        <w:jc w:val="both"/>
        <w:rPr>
          <w:sz w:val="24"/>
          <w:szCs w:val="24"/>
        </w:rPr>
      </w:pPr>
      <w:proofErr w:type="gramStart"/>
      <w:r w:rsidRPr="002A39F1">
        <w:rPr>
          <w:sz w:val="24"/>
          <w:szCs w:val="24"/>
        </w:rPr>
        <w:t>Note :</w:t>
      </w:r>
      <w:proofErr w:type="gramEnd"/>
      <w:r w:rsidRPr="002A39F1">
        <w:rPr>
          <w:sz w:val="24"/>
          <w:szCs w:val="24"/>
        </w:rPr>
        <w:t xml:space="preserve">  The Bidder shall fill in and submit this Bid form with the Bid</w:t>
      </w:r>
    </w:p>
    <w:p w:rsidR="00DD6C25" w:rsidRPr="002A39F1" w:rsidRDefault="00DD6C25" w:rsidP="00DD6C25">
      <w:pPr>
        <w:pStyle w:val="NoSpacing"/>
        <w:jc w:val="both"/>
        <w:rPr>
          <w:sz w:val="24"/>
          <w:szCs w:val="24"/>
        </w:rPr>
      </w:pPr>
    </w:p>
    <w:p w:rsidR="00DD6C25" w:rsidRPr="002A39F1" w:rsidRDefault="00DD6C25" w:rsidP="00DD6C25">
      <w:pPr>
        <w:pStyle w:val="BodyText"/>
        <w:rPr>
          <w:rFonts w:asciiTheme="minorHAnsi" w:hAnsiTheme="minorHAnsi" w:cstheme="minorHAnsi"/>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pPr>
    </w:p>
    <w:p w:rsidR="00DD6C25" w:rsidRPr="002A39F1" w:rsidRDefault="00DD6C25" w:rsidP="00DD6C25">
      <w:pPr>
        <w:pStyle w:val="NoSpacing"/>
        <w:jc w:val="both"/>
        <w:rPr>
          <w:sz w:val="24"/>
          <w:szCs w:val="24"/>
        </w:rPr>
        <w:sectPr w:rsidR="00DD6C25" w:rsidRPr="002A39F1" w:rsidSect="00DD6C25">
          <w:headerReference w:type="default" r:id="rId10"/>
          <w:footerReference w:type="default" r:id="rId11"/>
          <w:pgSz w:w="11907" w:h="16839" w:code="9"/>
          <w:pgMar w:top="1440" w:right="1440" w:bottom="1440" w:left="1440" w:header="426" w:footer="329" w:gutter="0"/>
          <w:cols w:space="0" w:equalWidth="0">
            <w:col w:w="9027"/>
          </w:cols>
          <w:docGrid w:linePitch="360"/>
        </w:sectPr>
      </w:pPr>
    </w:p>
    <w:p w:rsidR="00DD6C25" w:rsidRPr="002A39F1" w:rsidRDefault="00DD6C25" w:rsidP="00DD6C25">
      <w:pPr>
        <w:pStyle w:val="NoSpacing"/>
        <w:jc w:val="both"/>
        <w:rPr>
          <w:sz w:val="24"/>
          <w:szCs w:val="24"/>
        </w:rPr>
      </w:pPr>
      <w:bookmarkStart w:id="1" w:name="page7"/>
      <w:bookmarkEnd w:id="1"/>
    </w:p>
    <w:p w:rsidR="0040483F" w:rsidRDefault="0040483F">
      <w:pPr>
        <w:spacing w:after="160" w:line="259" w:lineRule="auto"/>
        <w:rPr>
          <w:sz w:val="24"/>
          <w:szCs w:val="24"/>
        </w:rPr>
      </w:pPr>
      <w:r>
        <w:rPr>
          <w:sz w:val="24"/>
          <w:szCs w:val="24"/>
        </w:rPr>
        <w:br w:type="page"/>
      </w:r>
    </w:p>
    <w:p w:rsidR="0040483F" w:rsidRPr="00174B4C" w:rsidRDefault="0040483F" w:rsidP="0040483F">
      <w:pPr>
        <w:pStyle w:val="NoSpacing"/>
        <w:jc w:val="center"/>
        <w:rPr>
          <w:rFonts w:ascii="Century Gothic" w:hAnsi="Century Gothic"/>
          <w:b/>
          <w:sz w:val="23"/>
          <w:szCs w:val="23"/>
        </w:rPr>
      </w:pPr>
      <w:r w:rsidRPr="00174B4C">
        <w:rPr>
          <w:rFonts w:ascii="Century Gothic" w:hAnsi="Century Gothic"/>
          <w:b/>
          <w:sz w:val="23"/>
          <w:szCs w:val="23"/>
        </w:rPr>
        <w:lastRenderedPageBreak/>
        <w:t>PART – VII</w:t>
      </w:r>
    </w:p>
    <w:p w:rsidR="0040483F" w:rsidRPr="00174B4C" w:rsidRDefault="0040483F" w:rsidP="0040483F">
      <w:pPr>
        <w:pStyle w:val="NoSpacing"/>
        <w:jc w:val="center"/>
        <w:rPr>
          <w:rFonts w:ascii="Century Gothic" w:hAnsi="Century Gothic"/>
          <w:b/>
          <w:sz w:val="23"/>
          <w:szCs w:val="23"/>
        </w:rPr>
      </w:pPr>
    </w:p>
    <w:p w:rsidR="0040483F" w:rsidRDefault="0040483F" w:rsidP="0040483F">
      <w:pPr>
        <w:pStyle w:val="NoSpacing"/>
        <w:jc w:val="center"/>
        <w:rPr>
          <w:rFonts w:ascii="Century Gothic" w:hAnsi="Century Gothic"/>
          <w:b/>
          <w:sz w:val="23"/>
          <w:szCs w:val="23"/>
        </w:rPr>
      </w:pPr>
      <w:r w:rsidRPr="00174B4C">
        <w:rPr>
          <w:rFonts w:ascii="Century Gothic" w:hAnsi="Century Gothic"/>
          <w:b/>
          <w:sz w:val="23"/>
          <w:szCs w:val="23"/>
        </w:rPr>
        <w:t xml:space="preserve">FORM OF </w:t>
      </w:r>
      <w:r w:rsidR="000E3AD0">
        <w:rPr>
          <w:rFonts w:ascii="Century Gothic" w:hAnsi="Century Gothic"/>
          <w:b/>
          <w:sz w:val="23"/>
          <w:szCs w:val="23"/>
        </w:rPr>
        <w:t xml:space="preserve">PRICED </w:t>
      </w:r>
      <w:r w:rsidRPr="00174B4C">
        <w:rPr>
          <w:rFonts w:ascii="Century Gothic" w:hAnsi="Century Gothic"/>
          <w:b/>
          <w:sz w:val="23"/>
          <w:szCs w:val="23"/>
        </w:rPr>
        <w:t>BILL OF QUANTITIES</w:t>
      </w:r>
    </w:p>
    <w:p w:rsidR="00015CB7" w:rsidRDefault="00015CB7" w:rsidP="0040483F">
      <w:pPr>
        <w:pStyle w:val="NoSpacing"/>
        <w:jc w:val="center"/>
        <w:rPr>
          <w:rFonts w:ascii="Century Gothic" w:hAnsi="Century Gothic"/>
          <w:b/>
          <w:sz w:val="23"/>
          <w:szCs w:val="23"/>
        </w:rPr>
      </w:pPr>
    </w:p>
    <w:p w:rsidR="0040483F" w:rsidRPr="00174B4C" w:rsidRDefault="00015CB7" w:rsidP="0040483F">
      <w:pPr>
        <w:pStyle w:val="NoSpacing"/>
        <w:jc w:val="both"/>
        <w:rPr>
          <w:rFonts w:ascii="Century Gothic" w:hAnsi="Century Gothic"/>
          <w:sz w:val="23"/>
          <w:szCs w:val="23"/>
        </w:rPr>
      </w:pPr>
      <w:r>
        <w:rPr>
          <w:rFonts w:ascii="Century Gothic" w:hAnsi="Century Gothic"/>
          <w:sz w:val="23"/>
          <w:szCs w:val="23"/>
        </w:rPr>
        <w:t>(Rates quoted are inclusive of all duties, taxes, royalties and other levies payable)</w:t>
      </w:r>
    </w:p>
    <w:p w:rsidR="0040483F" w:rsidRPr="00174B4C" w:rsidRDefault="0040483F" w:rsidP="0040483F">
      <w:pPr>
        <w:pStyle w:val="NoSpacing"/>
        <w:jc w:val="both"/>
        <w:rPr>
          <w:rFonts w:ascii="Century Gothic" w:hAnsi="Century Gothic"/>
          <w:sz w:val="23"/>
          <w:szCs w:val="23"/>
        </w:rPr>
      </w:pPr>
    </w:p>
    <w:tbl>
      <w:tblPr>
        <w:tblStyle w:val="TableGrid"/>
        <w:tblW w:w="9435" w:type="dxa"/>
        <w:jc w:val="center"/>
        <w:tblLook w:val="04A0"/>
      </w:tblPr>
      <w:tblGrid>
        <w:gridCol w:w="801"/>
        <w:gridCol w:w="1594"/>
        <w:gridCol w:w="1850"/>
        <w:gridCol w:w="1767"/>
        <w:gridCol w:w="1168"/>
        <w:gridCol w:w="1076"/>
        <w:gridCol w:w="1179"/>
      </w:tblGrid>
      <w:tr w:rsidR="0040483F" w:rsidRPr="00174B4C" w:rsidTr="006C3284">
        <w:trPr>
          <w:trHeight w:val="1476"/>
          <w:jc w:val="center"/>
        </w:trPr>
        <w:tc>
          <w:tcPr>
            <w:tcW w:w="801" w:type="dxa"/>
            <w:vAlign w:val="center"/>
          </w:tcPr>
          <w:p w:rsidR="0040483F" w:rsidRPr="00174B4C" w:rsidRDefault="0040483F" w:rsidP="006C3284">
            <w:pPr>
              <w:pStyle w:val="NoSpacing"/>
              <w:jc w:val="center"/>
              <w:rPr>
                <w:rFonts w:ascii="Century Gothic" w:hAnsi="Century Gothic"/>
                <w:b/>
                <w:sz w:val="23"/>
                <w:szCs w:val="23"/>
              </w:rPr>
            </w:pPr>
            <w:proofErr w:type="spellStart"/>
            <w:r w:rsidRPr="00174B4C">
              <w:rPr>
                <w:rFonts w:ascii="Century Gothic" w:hAnsi="Century Gothic"/>
                <w:b/>
                <w:sz w:val="23"/>
                <w:szCs w:val="23"/>
              </w:rPr>
              <w:t>Sl.No</w:t>
            </w:r>
            <w:proofErr w:type="spellEnd"/>
          </w:p>
        </w:tc>
        <w:tc>
          <w:tcPr>
            <w:tcW w:w="1613" w:type="dxa"/>
            <w:vAlign w:val="center"/>
          </w:tcPr>
          <w:p w:rsidR="0040483F" w:rsidRPr="00174B4C" w:rsidRDefault="0040483F" w:rsidP="006C3284">
            <w:pPr>
              <w:pStyle w:val="NoSpacing"/>
              <w:jc w:val="center"/>
              <w:rPr>
                <w:rFonts w:ascii="Century Gothic" w:hAnsi="Century Gothic"/>
                <w:b/>
                <w:sz w:val="23"/>
                <w:szCs w:val="23"/>
              </w:rPr>
            </w:pPr>
            <w:r w:rsidRPr="00174B4C">
              <w:rPr>
                <w:rFonts w:ascii="Century Gothic" w:hAnsi="Century Gothic"/>
                <w:b/>
                <w:sz w:val="23"/>
                <w:szCs w:val="23"/>
              </w:rPr>
              <w:t>Items</w:t>
            </w:r>
          </w:p>
        </w:tc>
        <w:tc>
          <w:tcPr>
            <w:tcW w:w="1842" w:type="dxa"/>
            <w:vAlign w:val="center"/>
          </w:tcPr>
          <w:p w:rsidR="0040483F" w:rsidRPr="00174B4C" w:rsidRDefault="0040483F" w:rsidP="006C3284">
            <w:pPr>
              <w:pStyle w:val="NoSpacing"/>
              <w:jc w:val="center"/>
              <w:rPr>
                <w:rFonts w:ascii="Century Gothic" w:hAnsi="Century Gothic"/>
                <w:b/>
                <w:sz w:val="23"/>
                <w:szCs w:val="23"/>
              </w:rPr>
            </w:pPr>
            <w:r w:rsidRPr="00174B4C">
              <w:rPr>
                <w:rFonts w:ascii="Century Gothic" w:hAnsi="Century Gothic"/>
                <w:b/>
                <w:sz w:val="23"/>
                <w:szCs w:val="23"/>
              </w:rPr>
              <w:t>Name of manufacturing Company with Model No</w:t>
            </w:r>
          </w:p>
        </w:tc>
        <w:tc>
          <w:tcPr>
            <w:tcW w:w="1738" w:type="dxa"/>
            <w:vAlign w:val="center"/>
          </w:tcPr>
          <w:p w:rsidR="0040483F" w:rsidRPr="00174B4C" w:rsidRDefault="0040483F" w:rsidP="006C3284">
            <w:pPr>
              <w:pStyle w:val="NoSpacing"/>
              <w:jc w:val="center"/>
              <w:rPr>
                <w:rFonts w:ascii="Century Gothic" w:hAnsi="Century Gothic"/>
                <w:b/>
                <w:sz w:val="23"/>
                <w:szCs w:val="23"/>
              </w:rPr>
            </w:pPr>
            <w:r w:rsidRPr="00174B4C">
              <w:rPr>
                <w:rFonts w:ascii="Century Gothic" w:hAnsi="Century Gothic"/>
                <w:b/>
                <w:sz w:val="23"/>
                <w:szCs w:val="23"/>
              </w:rPr>
              <w:t>Detailed Specifications</w:t>
            </w:r>
          </w:p>
        </w:tc>
        <w:tc>
          <w:tcPr>
            <w:tcW w:w="1179" w:type="dxa"/>
            <w:vAlign w:val="center"/>
          </w:tcPr>
          <w:p w:rsidR="0040483F" w:rsidRPr="00174B4C" w:rsidRDefault="0040483F" w:rsidP="006C3284">
            <w:pPr>
              <w:pStyle w:val="NoSpacing"/>
              <w:jc w:val="center"/>
              <w:rPr>
                <w:rFonts w:ascii="Century Gothic" w:hAnsi="Century Gothic"/>
                <w:b/>
                <w:sz w:val="23"/>
                <w:szCs w:val="23"/>
              </w:rPr>
            </w:pPr>
            <w:r w:rsidRPr="00174B4C">
              <w:rPr>
                <w:rFonts w:ascii="Century Gothic" w:hAnsi="Century Gothic"/>
                <w:b/>
                <w:sz w:val="23"/>
                <w:szCs w:val="23"/>
              </w:rPr>
              <w:t>Rate in Rs</w:t>
            </w:r>
          </w:p>
        </w:tc>
        <w:tc>
          <w:tcPr>
            <w:tcW w:w="1083" w:type="dxa"/>
            <w:vAlign w:val="center"/>
          </w:tcPr>
          <w:p w:rsidR="0040483F" w:rsidRPr="00174B4C" w:rsidRDefault="0040483F" w:rsidP="006C3284">
            <w:pPr>
              <w:pStyle w:val="NoSpacing"/>
              <w:jc w:val="center"/>
              <w:rPr>
                <w:rFonts w:ascii="Century Gothic" w:hAnsi="Century Gothic"/>
                <w:b/>
                <w:sz w:val="23"/>
                <w:szCs w:val="23"/>
              </w:rPr>
            </w:pPr>
            <w:r w:rsidRPr="00174B4C">
              <w:rPr>
                <w:rFonts w:ascii="Century Gothic" w:hAnsi="Century Gothic"/>
                <w:b/>
                <w:sz w:val="23"/>
                <w:szCs w:val="23"/>
              </w:rPr>
              <w:t>Rate in Word</w:t>
            </w:r>
          </w:p>
        </w:tc>
        <w:tc>
          <w:tcPr>
            <w:tcW w:w="1179" w:type="dxa"/>
            <w:vAlign w:val="center"/>
          </w:tcPr>
          <w:p w:rsidR="0040483F" w:rsidRPr="00174B4C" w:rsidRDefault="0040483F" w:rsidP="006C3284">
            <w:pPr>
              <w:pStyle w:val="NoSpacing"/>
              <w:jc w:val="center"/>
              <w:rPr>
                <w:rFonts w:ascii="Century Gothic" w:hAnsi="Century Gothic"/>
                <w:b/>
                <w:sz w:val="23"/>
                <w:szCs w:val="23"/>
              </w:rPr>
            </w:pPr>
            <w:r w:rsidRPr="00174B4C">
              <w:rPr>
                <w:rFonts w:ascii="Century Gothic" w:hAnsi="Century Gothic"/>
                <w:b/>
                <w:sz w:val="23"/>
                <w:szCs w:val="23"/>
              </w:rPr>
              <w:t>Remarks</w:t>
            </w:r>
          </w:p>
        </w:tc>
      </w:tr>
      <w:tr w:rsidR="0040483F" w:rsidRPr="00174B4C" w:rsidTr="006C3284">
        <w:trPr>
          <w:trHeight w:val="369"/>
          <w:jc w:val="center"/>
        </w:trPr>
        <w:tc>
          <w:tcPr>
            <w:tcW w:w="801" w:type="dxa"/>
            <w:vAlign w:val="center"/>
          </w:tcPr>
          <w:p w:rsidR="0040483F" w:rsidRPr="00174B4C" w:rsidRDefault="0040483F" w:rsidP="006C3284">
            <w:pPr>
              <w:pStyle w:val="NoSpacing"/>
              <w:jc w:val="center"/>
              <w:rPr>
                <w:rFonts w:ascii="Century Gothic" w:hAnsi="Century Gothic"/>
                <w:sz w:val="23"/>
                <w:szCs w:val="23"/>
              </w:rPr>
            </w:pPr>
            <w:r w:rsidRPr="00174B4C">
              <w:rPr>
                <w:rFonts w:ascii="Century Gothic" w:hAnsi="Century Gothic"/>
                <w:sz w:val="23"/>
                <w:szCs w:val="23"/>
              </w:rPr>
              <w:t>1</w:t>
            </w:r>
          </w:p>
        </w:tc>
        <w:tc>
          <w:tcPr>
            <w:tcW w:w="1613" w:type="dxa"/>
            <w:vAlign w:val="center"/>
          </w:tcPr>
          <w:p w:rsidR="0040483F" w:rsidRPr="00174B4C" w:rsidRDefault="0040483F" w:rsidP="006C3284">
            <w:pPr>
              <w:pStyle w:val="NoSpacing"/>
              <w:jc w:val="center"/>
              <w:rPr>
                <w:rFonts w:ascii="Century Gothic" w:hAnsi="Century Gothic"/>
                <w:sz w:val="23"/>
                <w:szCs w:val="23"/>
              </w:rPr>
            </w:pPr>
            <w:r w:rsidRPr="00174B4C">
              <w:rPr>
                <w:rFonts w:ascii="Century Gothic" w:hAnsi="Century Gothic"/>
                <w:sz w:val="23"/>
                <w:szCs w:val="23"/>
              </w:rPr>
              <w:t>2</w:t>
            </w:r>
          </w:p>
        </w:tc>
        <w:tc>
          <w:tcPr>
            <w:tcW w:w="1842" w:type="dxa"/>
            <w:vAlign w:val="center"/>
          </w:tcPr>
          <w:p w:rsidR="0040483F" w:rsidRPr="00174B4C" w:rsidRDefault="0040483F" w:rsidP="006C3284">
            <w:pPr>
              <w:pStyle w:val="NoSpacing"/>
              <w:jc w:val="center"/>
              <w:rPr>
                <w:rFonts w:ascii="Century Gothic" w:hAnsi="Century Gothic"/>
                <w:sz w:val="23"/>
                <w:szCs w:val="23"/>
              </w:rPr>
            </w:pPr>
            <w:r w:rsidRPr="00174B4C">
              <w:rPr>
                <w:rFonts w:ascii="Century Gothic" w:hAnsi="Century Gothic"/>
                <w:sz w:val="23"/>
                <w:szCs w:val="23"/>
              </w:rPr>
              <w:t>3</w:t>
            </w:r>
          </w:p>
        </w:tc>
        <w:tc>
          <w:tcPr>
            <w:tcW w:w="1738" w:type="dxa"/>
            <w:vAlign w:val="center"/>
          </w:tcPr>
          <w:p w:rsidR="0040483F" w:rsidRPr="00174B4C" w:rsidRDefault="0040483F" w:rsidP="006C3284">
            <w:pPr>
              <w:pStyle w:val="NoSpacing"/>
              <w:jc w:val="center"/>
              <w:rPr>
                <w:rFonts w:ascii="Century Gothic" w:hAnsi="Century Gothic"/>
                <w:sz w:val="23"/>
                <w:szCs w:val="23"/>
              </w:rPr>
            </w:pPr>
            <w:r w:rsidRPr="00174B4C">
              <w:rPr>
                <w:rFonts w:ascii="Century Gothic" w:hAnsi="Century Gothic"/>
                <w:sz w:val="23"/>
                <w:szCs w:val="23"/>
              </w:rPr>
              <w:t>4</w:t>
            </w:r>
          </w:p>
        </w:tc>
        <w:tc>
          <w:tcPr>
            <w:tcW w:w="1179" w:type="dxa"/>
            <w:vAlign w:val="center"/>
          </w:tcPr>
          <w:p w:rsidR="0040483F" w:rsidRPr="00174B4C" w:rsidRDefault="0040483F" w:rsidP="006C3284">
            <w:pPr>
              <w:pStyle w:val="NoSpacing"/>
              <w:jc w:val="center"/>
              <w:rPr>
                <w:rFonts w:ascii="Century Gothic" w:hAnsi="Century Gothic"/>
                <w:sz w:val="23"/>
                <w:szCs w:val="23"/>
              </w:rPr>
            </w:pPr>
            <w:r w:rsidRPr="00174B4C">
              <w:rPr>
                <w:rFonts w:ascii="Century Gothic" w:hAnsi="Century Gothic"/>
                <w:sz w:val="23"/>
                <w:szCs w:val="23"/>
              </w:rPr>
              <w:t>5</w:t>
            </w:r>
          </w:p>
        </w:tc>
        <w:tc>
          <w:tcPr>
            <w:tcW w:w="1083" w:type="dxa"/>
            <w:vAlign w:val="center"/>
          </w:tcPr>
          <w:p w:rsidR="0040483F" w:rsidRPr="00174B4C" w:rsidRDefault="0040483F" w:rsidP="006C3284">
            <w:pPr>
              <w:pStyle w:val="NoSpacing"/>
              <w:jc w:val="center"/>
              <w:rPr>
                <w:rFonts w:ascii="Century Gothic" w:hAnsi="Century Gothic"/>
                <w:sz w:val="23"/>
                <w:szCs w:val="23"/>
              </w:rPr>
            </w:pPr>
            <w:r w:rsidRPr="00174B4C">
              <w:rPr>
                <w:rFonts w:ascii="Century Gothic" w:hAnsi="Century Gothic"/>
                <w:sz w:val="23"/>
                <w:szCs w:val="23"/>
              </w:rPr>
              <w:t>6</w:t>
            </w:r>
          </w:p>
        </w:tc>
        <w:tc>
          <w:tcPr>
            <w:tcW w:w="1179" w:type="dxa"/>
            <w:vAlign w:val="center"/>
          </w:tcPr>
          <w:p w:rsidR="0040483F" w:rsidRPr="00174B4C" w:rsidRDefault="0040483F" w:rsidP="006C3284">
            <w:pPr>
              <w:pStyle w:val="NoSpacing"/>
              <w:jc w:val="center"/>
              <w:rPr>
                <w:rFonts w:ascii="Century Gothic" w:hAnsi="Century Gothic"/>
                <w:sz w:val="23"/>
                <w:szCs w:val="23"/>
              </w:rPr>
            </w:pPr>
            <w:r w:rsidRPr="00174B4C">
              <w:rPr>
                <w:rFonts w:ascii="Century Gothic" w:hAnsi="Century Gothic"/>
                <w:sz w:val="23"/>
                <w:szCs w:val="23"/>
              </w:rPr>
              <w:t>7</w:t>
            </w:r>
          </w:p>
        </w:tc>
      </w:tr>
      <w:tr w:rsidR="0040483F" w:rsidRPr="00174B4C" w:rsidTr="006C3284">
        <w:trPr>
          <w:trHeight w:val="7434"/>
          <w:jc w:val="center"/>
        </w:trPr>
        <w:tc>
          <w:tcPr>
            <w:tcW w:w="801" w:type="dxa"/>
            <w:vAlign w:val="center"/>
          </w:tcPr>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p w:rsidR="0040483F" w:rsidRPr="00174B4C" w:rsidRDefault="0040483F" w:rsidP="006C3284">
            <w:pPr>
              <w:pStyle w:val="NoSpacing"/>
              <w:jc w:val="center"/>
              <w:rPr>
                <w:rFonts w:ascii="Century Gothic" w:hAnsi="Century Gothic"/>
                <w:sz w:val="23"/>
                <w:szCs w:val="23"/>
              </w:rPr>
            </w:pPr>
          </w:p>
        </w:tc>
        <w:tc>
          <w:tcPr>
            <w:tcW w:w="1613" w:type="dxa"/>
            <w:vAlign w:val="center"/>
          </w:tcPr>
          <w:p w:rsidR="0040483F" w:rsidRPr="00174B4C" w:rsidRDefault="0040483F" w:rsidP="006C3284">
            <w:pPr>
              <w:pStyle w:val="NoSpacing"/>
              <w:jc w:val="center"/>
              <w:rPr>
                <w:rFonts w:ascii="Century Gothic" w:hAnsi="Century Gothic"/>
                <w:sz w:val="23"/>
                <w:szCs w:val="23"/>
              </w:rPr>
            </w:pPr>
          </w:p>
        </w:tc>
        <w:tc>
          <w:tcPr>
            <w:tcW w:w="1842" w:type="dxa"/>
            <w:vAlign w:val="center"/>
          </w:tcPr>
          <w:p w:rsidR="0040483F" w:rsidRPr="00174B4C" w:rsidRDefault="0040483F" w:rsidP="006C3284">
            <w:pPr>
              <w:pStyle w:val="NoSpacing"/>
              <w:jc w:val="center"/>
              <w:rPr>
                <w:rFonts w:ascii="Century Gothic" w:hAnsi="Century Gothic"/>
                <w:sz w:val="23"/>
                <w:szCs w:val="23"/>
              </w:rPr>
            </w:pPr>
          </w:p>
        </w:tc>
        <w:tc>
          <w:tcPr>
            <w:tcW w:w="1738" w:type="dxa"/>
            <w:vAlign w:val="center"/>
          </w:tcPr>
          <w:p w:rsidR="0040483F" w:rsidRPr="00174B4C" w:rsidRDefault="0040483F" w:rsidP="006C3284">
            <w:pPr>
              <w:pStyle w:val="NoSpacing"/>
              <w:jc w:val="center"/>
              <w:rPr>
                <w:rFonts w:ascii="Century Gothic" w:hAnsi="Century Gothic"/>
                <w:sz w:val="23"/>
                <w:szCs w:val="23"/>
              </w:rPr>
            </w:pPr>
          </w:p>
        </w:tc>
        <w:tc>
          <w:tcPr>
            <w:tcW w:w="1179" w:type="dxa"/>
            <w:vAlign w:val="center"/>
          </w:tcPr>
          <w:p w:rsidR="0040483F" w:rsidRPr="00174B4C" w:rsidRDefault="0040483F" w:rsidP="006C3284">
            <w:pPr>
              <w:pStyle w:val="NoSpacing"/>
              <w:jc w:val="center"/>
              <w:rPr>
                <w:rFonts w:ascii="Century Gothic" w:hAnsi="Century Gothic"/>
                <w:sz w:val="23"/>
                <w:szCs w:val="23"/>
              </w:rPr>
            </w:pPr>
          </w:p>
        </w:tc>
        <w:tc>
          <w:tcPr>
            <w:tcW w:w="1083" w:type="dxa"/>
            <w:vAlign w:val="center"/>
          </w:tcPr>
          <w:p w:rsidR="0040483F" w:rsidRPr="00174B4C" w:rsidRDefault="0040483F" w:rsidP="006C3284">
            <w:pPr>
              <w:pStyle w:val="NoSpacing"/>
              <w:jc w:val="center"/>
              <w:rPr>
                <w:rFonts w:ascii="Century Gothic" w:hAnsi="Century Gothic"/>
                <w:sz w:val="23"/>
                <w:szCs w:val="23"/>
              </w:rPr>
            </w:pPr>
          </w:p>
        </w:tc>
        <w:tc>
          <w:tcPr>
            <w:tcW w:w="1179" w:type="dxa"/>
            <w:vAlign w:val="center"/>
          </w:tcPr>
          <w:p w:rsidR="0040483F" w:rsidRPr="00174B4C" w:rsidRDefault="0040483F" w:rsidP="006C3284">
            <w:pPr>
              <w:pStyle w:val="NoSpacing"/>
              <w:jc w:val="center"/>
              <w:rPr>
                <w:rFonts w:ascii="Century Gothic" w:hAnsi="Century Gothic"/>
                <w:sz w:val="23"/>
                <w:szCs w:val="23"/>
              </w:rPr>
            </w:pPr>
          </w:p>
        </w:tc>
      </w:tr>
    </w:tbl>
    <w:p w:rsidR="0040483F" w:rsidRPr="00174B4C" w:rsidRDefault="0040483F" w:rsidP="0040483F">
      <w:pPr>
        <w:pStyle w:val="NoSpacing"/>
        <w:jc w:val="both"/>
        <w:rPr>
          <w:rFonts w:ascii="Century Gothic" w:hAnsi="Century Gothic"/>
          <w:sz w:val="23"/>
          <w:szCs w:val="23"/>
        </w:rPr>
      </w:pPr>
    </w:p>
    <w:p w:rsidR="00DD79A6" w:rsidRPr="002A39F1" w:rsidRDefault="00DD79A6">
      <w:pPr>
        <w:rPr>
          <w:sz w:val="24"/>
          <w:szCs w:val="24"/>
        </w:rPr>
      </w:pPr>
    </w:p>
    <w:sectPr w:rsidR="00DD79A6" w:rsidRPr="002A39F1" w:rsidSect="006C3284">
      <w:type w:val="continuous"/>
      <w:pgSz w:w="11907" w:h="16839" w:code="9"/>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596" w:rsidRDefault="00BB1596">
      <w:r>
        <w:separator/>
      </w:r>
    </w:p>
  </w:endnote>
  <w:endnote w:type="continuationSeparator" w:id="0">
    <w:p w:rsidR="00BB1596" w:rsidRDefault="00BB1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7597"/>
      <w:docPartObj>
        <w:docPartGallery w:val="Page Numbers (Bottom of Page)"/>
        <w:docPartUnique/>
      </w:docPartObj>
    </w:sdtPr>
    <w:sdtContent>
      <w:sdt>
        <w:sdtPr>
          <w:id w:val="565050523"/>
          <w:docPartObj>
            <w:docPartGallery w:val="Page Numbers (Top of Page)"/>
            <w:docPartUnique/>
          </w:docPartObj>
        </w:sdtPr>
        <w:sdtContent>
          <w:p w:rsidR="00BB1596" w:rsidRDefault="00BB1596">
            <w:pPr>
              <w:pStyle w:val="Footer"/>
              <w:jc w:val="right"/>
            </w:pPr>
            <w:r>
              <w:t xml:space="preserve">Page </w:t>
            </w:r>
            <w:r w:rsidR="00DA20BB">
              <w:rPr>
                <w:b/>
                <w:sz w:val="24"/>
                <w:szCs w:val="24"/>
              </w:rPr>
              <w:fldChar w:fldCharType="begin"/>
            </w:r>
            <w:r>
              <w:rPr>
                <w:b/>
              </w:rPr>
              <w:instrText xml:space="preserve"> PAGE </w:instrText>
            </w:r>
            <w:r w:rsidR="00DA20BB">
              <w:rPr>
                <w:b/>
                <w:sz w:val="24"/>
                <w:szCs w:val="24"/>
              </w:rPr>
              <w:fldChar w:fldCharType="separate"/>
            </w:r>
            <w:r w:rsidR="003C6F34">
              <w:rPr>
                <w:b/>
                <w:noProof/>
              </w:rPr>
              <w:t>12</w:t>
            </w:r>
            <w:r w:rsidR="00DA20BB">
              <w:rPr>
                <w:b/>
                <w:sz w:val="24"/>
                <w:szCs w:val="24"/>
              </w:rPr>
              <w:fldChar w:fldCharType="end"/>
            </w:r>
            <w:r>
              <w:t xml:space="preserve"> of </w:t>
            </w:r>
            <w:r w:rsidR="00DA20BB">
              <w:rPr>
                <w:b/>
                <w:sz w:val="24"/>
                <w:szCs w:val="24"/>
              </w:rPr>
              <w:fldChar w:fldCharType="begin"/>
            </w:r>
            <w:r>
              <w:rPr>
                <w:b/>
              </w:rPr>
              <w:instrText xml:space="preserve"> NUMPAGES  </w:instrText>
            </w:r>
            <w:r w:rsidR="00DA20BB">
              <w:rPr>
                <w:b/>
                <w:sz w:val="24"/>
                <w:szCs w:val="24"/>
              </w:rPr>
              <w:fldChar w:fldCharType="separate"/>
            </w:r>
            <w:r w:rsidR="003C6F34">
              <w:rPr>
                <w:b/>
                <w:noProof/>
              </w:rPr>
              <w:t>13</w:t>
            </w:r>
            <w:r w:rsidR="00DA20BB">
              <w:rPr>
                <w:b/>
                <w:sz w:val="24"/>
                <w:szCs w:val="24"/>
              </w:rPr>
              <w:fldChar w:fldCharType="end"/>
            </w:r>
          </w:p>
        </w:sdtContent>
      </w:sdt>
    </w:sdtContent>
  </w:sdt>
  <w:p w:rsidR="00BB1596" w:rsidRDefault="00BB1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596" w:rsidRDefault="00BB1596">
      <w:r>
        <w:separator/>
      </w:r>
    </w:p>
  </w:footnote>
  <w:footnote w:type="continuationSeparator" w:id="0">
    <w:p w:rsidR="00BB1596" w:rsidRDefault="00BB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7594"/>
      <w:docPartObj>
        <w:docPartGallery w:val="Page Numbers (Top of Page)"/>
        <w:docPartUnique/>
      </w:docPartObj>
    </w:sdtPr>
    <w:sdtContent>
      <w:p w:rsidR="00BB1596" w:rsidRDefault="00DA20BB">
        <w:pPr>
          <w:pStyle w:val="Header"/>
          <w:jc w:val="center"/>
        </w:pPr>
      </w:p>
    </w:sdtContent>
  </w:sdt>
  <w:p w:rsidR="00BB1596" w:rsidRDefault="00BB15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03D"/>
    <w:multiLevelType w:val="hybridMultilevel"/>
    <w:tmpl w:val="38BCEDEC"/>
    <w:lvl w:ilvl="0" w:tplc="2E886128">
      <w:start w:val="1"/>
      <w:numFmt w:val="lowerRoman"/>
      <w:lvlText w:val="(%1)"/>
      <w:lvlJc w:val="right"/>
      <w:pPr>
        <w:ind w:left="1440" w:hanging="360"/>
      </w:pPr>
      <w:rPr>
        <w:rFonts w:asciiTheme="minorHAnsi" w:eastAsia="Times New Roman"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639658F"/>
    <w:multiLevelType w:val="hybridMultilevel"/>
    <w:tmpl w:val="C096B4B6"/>
    <w:lvl w:ilvl="0" w:tplc="26667022">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3B003A"/>
    <w:multiLevelType w:val="hybridMultilevel"/>
    <w:tmpl w:val="92B4740C"/>
    <w:lvl w:ilvl="0" w:tplc="CD6647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0702D5"/>
    <w:multiLevelType w:val="hybridMultilevel"/>
    <w:tmpl w:val="5FEA1B70"/>
    <w:lvl w:ilvl="0" w:tplc="1306122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54A6D5C"/>
    <w:multiLevelType w:val="hybridMultilevel"/>
    <w:tmpl w:val="B51C61FA"/>
    <w:lvl w:ilvl="0" w:tplc="1AB4BD9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80D68FE"/>
    <w:multiLevelType w:val="hybridMultilevel"/>
    <w:tmpl w:val="E8C69EA8"/>
    <w:lvl w:ilvl="0" w:tplc="30BC1F0C">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871E2C"/>
    <w:multiLevelType w:val="hybridMultilevel"/>
    <w:tmpl w:val="222E9128"/>
    <w:lvl w:ilvl="0" w:tplc="C784B2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11652A"/>
    <w:multiLevelType w:val="hybridMultilevel"/>
    <w:tmpl w:val="6DF0F9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0B5603"/>
    <w:multiLevelType w:val="hybridMultilevel"/>
    <w:tmpl w:val="6FF69BE8"/>
    <w:lvl w:ilvl="0" w:tplc="8848C94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E22AD2"/>
    <w:multiLevelType w:val="hybridMultilevel"/>
    <w:tmpl w:val="2B06FE4A"/>
    <w:lvl w:ilvl="0" w:tplc="F98C0B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0D63A4"/>
    <w:multiLevelType w:val="hybridMultilevel"/>
    <w:tmpl w:val="02EC998C"/>
    <w:lvl w:ilvl="0" w:tplc="2F1EE4E4">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3D36D22"/>
    <w:multiLevelType w:val="hybridMultilevel"/>
    <w:tmpl w:val="CA082574"/>
    <w:lvl w:ilvl="0" w:tplc="378E9CFC">
      <w:start w:val="1"/>
      <w:numFmt w:val="lowerLetter"/>
      <w:lvlText w:val="(%1)"/>
      <w:lvlJc w:val="left"/>
      <w:pPr>
        <w:ind w:left="786" w:hanging="360"/>
      </w:pPr>
      <w:rPr>
        <w:rFonts w:asciiTheme="minorHAnsi" w:eastAsiaTheme="minorHAnsi" w:hAnsiTheme="minorHAnsi" w:cstheme="minorBidi"/>
        <w:b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38874E74"/>
    <w:multiLevelType w:val="hybridMultilevel"/>
    <w:tmpl w:val="64B84974"/>
    <w:lvl w:ilvl="0" w:tplc="7432448A">
      <w:start w:val="1"/>
      <w:numFmt w:val="lowerRoman"/>
      <w:lvlText w:val="(%1)"/>
      <w:lvlJc w:val="righ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BBE344E"/>
    <w:multiLevelType w:val="hybridMultilevel"/>
    <w:tmpl w:val="177C514E"/>
    <w:lvl w:ilvl="0" w:tplc="B2E0E9BE">
      <w:start w:val="1"/>
      <w:numFmt w:val="lowerLetter"/>
      <w:lvlText w:val="(%1)"/>
      <w:lvlJc w:val="left"/>
      <w:pPr>
        <w:ind w:left="1080" w:hanging="360"/>
      </w:pPr>
      <w:rPr>
        <w:rFonts w:asciiTheme="minorHAnsi" w:eastAsiaTheme="minorHAnsi" w:hAnsiTheme="minorHAnsi" w:cstheme="minorHAns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19B061B"/>
    <w:multiLevelType w:val="hybridMultilevel"/>
    <w:tmpl w:val="34EED64E"/>
    <w:lvl w:ilvl="0" w:tplc="F8B03C84">
      <w:start w:val="1"/>
      <w:numFmt w:val="lowerRoman"/>
      <w:lvlText w:val="(%1)"/>
      <w:lvlJc w:val="left"/>
      <w:pPr>
        <w:ind w:left="1440" w:hanging="36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343235A"/>
    <w:multiLevelType w:val="hybridMultilevel"/>
    <w:tmpl w:val="2786B348"/>
    <w:lvl w:ilvl="0" w:tplc="2D52E6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B03085"/>
    <w:multiLevelType w:val="hybridMultilevel"/>
    <w:tmpl w:val="0C00BDC0"/>
    <w:lvl w:ilvl="0" w:tplc="FCC0EB28">
      <w:start w:val="1"/>
      <w:numFmt w:val="lowerLetter"/>
      <w:lvlText w:val="(%1)"/>
      <w:lvlJc w:val="left"/>
      <w:pPr>
        <w:ind w:left="1080" w:hanging="360"/>
      </w:pPr>
      <w:rPr>
        <w:rFonts w:asciiTheme="minorHAnsi" w:eastAsiaTheme="minorHAnsi" w:hAnsiTheme="minorHAnsi" w:cstheme="minorBidi"/>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02B59E0"/>
    <w:multiLevelType w:val="hybridMultilevel"/>
    <w:tmpl w:val="9BC671B4"/>
    <w:lvl w:ilvl="0" w:tplc="9D1E030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83B24A3"/>
    <w:multiLevelType w:val="hybridMultilevel"/>
    <w:tmpl w:val="9C388574"/>
    <w:lvl w:ilvl="0" w:tplc="1854A368">
      <w:start w:val="1"/>
      <w:numFmt w:val="lowerRoman"/>
      <w:lvlText w:val="(%1)"/>
      <w:lvlJc w:val="left"/>
      <w:pPr>
        <w:tabs>
          <w:tab w:val="num" w:pos="3240"/>
        </w:tabs>
        <w:ind w:left="3240" w:hanging="360"/>
      </w:pPr>
      <w:rPr>
        <w:rFonts w:asciiTheme="minorHAnsi" w:eastAsiaTheme="minorHAnsi" w:hAnsiTheme="minorHAnsi" w:cstheme="minorHAnsi"/>
      </w:rPr>
    </w:lvl>
    <w:lvl w:ilvl="1" w:tplc="04090019">
      <w:start w:val="1"/>
      <w:numFmt w:val="lowerLetter"/>
      <w:lvlText w:val="%2."/>
      <w:lvlJc w:val="left"/>
      <w:pPr>
        <w:tabs>
          <w:tab w:val="num" w:pos="3960"/>
        </w:tabs>
        <w:ind w:left="3960" w:hanging="360"/>
      </w:pPr>
    </w:lvl>
    <w:lvl w:ilvl="2" w:tplc="FDCACBC6">
      <w:start w:val="1"/>
      <w:numFmt w:val="lowerRoman"/>
      <w:lvlText w:val="(%3)"/>
      <w:lvlJc w:val="left"/>
      <w:pPr>
        <w:tabs>
          <w:tab w:val="num" w:pos="4860"/>
        </w:tabs>
        <w:ind w:left="4860" w:hanging="360"/>
      </w:pPr>
      <w:rPr>
        <w:rFonts w:asciiTheme="majorHAnsi" w:eastAsia="Calibri" w:hAnsiTheme="majorHAnsi" w:cs="Arial"/>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5FF33C03"/>
    <w:multiLevelType w:val="hybridMultilevel"/>
    <w:tmpl w:val="9160B9EE"/>
    <w:lvl w:ilvl="0" w:tplc="8A8480AA">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3544AF9"/>
    <w:multiLevelType w:val="hybridMultilevel"/>
    <w:tmpl w:val="99225980"/>
    <w:lvl w:ilvl="0" w:tplc="2006D5C4">
      <w:start w:val="1"/>
      <w:numFmt w:val="lowerLetter"/>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4178B4"/>
    <w:multiLevelType w:val="hybridMultilevel"/>
    <w:tmpl w:val="DF1CEAD6"/>
    <w:lvl w:ilvl="0" w:tplc="A4D04D28">
      <w:start w:val="1"/>
      <w:numFmt w:val="lowerLetter"/>
      <w:lvlText w:val="(%1)"/>
      <w:lvlJc w:val="left"/>
      <w:pPr>
        <w:ind w:left="1080" w:hanging="360"/>
      </w:pPr>
      <w:rPr>
        <w:rFonts w:asciiTheme="minorHAnsi" w:eastAsiaTheme="minorHAnsi" w:hAnsiTheme="minorHAnsi"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E9B731D"/>
    <w:multiLevelType w:val="hybridMultilevel"/>
    <w:tmpl w:val="B5F02CE6"/>
    <w:lvl w:ilvl="0" w:tplc="EBC0A786">
      <w:start w:val="1"/>
      <w:numFmt w:val="lowerRoman"/>
      <w:lvlText w:val="(%1)"/>
      <w:lvlJc w:val="left"/>
      <w:pPr>
        <w:ind w:left="1506" w:hanging="360"/>
      </w:pPr>
      <w:rPr>
        <w:rFonts w:asciiTheme="minorHAnsi" w:eastAsiaTheme="minorHAnsi" w:hAnsiTheme="minorHAnsi" w:cstheme="minorBidi"/>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3">
    <w:nsid w:val="6EB56E1D"/>
    <w:multiLevelType w:val="hybridMultilevel"/>
    <w:tmpl w:val="C160214E"/>
    <w:lvl w:ilvl="0" w:tplc="883CFB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EE741A"/>
    <w:multiLevelType w:val="hybridMultilevel"/>
    <w:tmpl w:val="17767C72"/>
    <w:lvl w:ilvl="0" w:tplc="F15C171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E375B36"/>
    <w:multiLevelType w:val="hybridMultilevel"/>
    <w:tmpl w:val="5CC0A086"/>
    <w:lvl w:ilvl="0" w:tplc="A8F8E276">
      <w:start w:val="1"/>
      <w:numFmt w:val="lowerRoman"/>
      <w:lvlText w:val="(%1)"/>
      <w:lvlJc w:val="left"/>
      <w:pPr>
        <w:tabs>
          <w:tab w:val="num" w:pos="1440"/>
        </w:tabs>
        <w:ind w:left="1440" w:hanging="360"/>
      </w:pPr>
      <w:rPr>
        <w:rFonts w:asciiTheme="minorHAnsi" w:eastAsia="Calibri" w:hAnsiTheme="minorHAnsi" w:cstheme="minorHAns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ECF3236"/>
    <w:multiLevelType w:val="hybridMultilevel"/>
    <w:tmpl w:val="0BBEF4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F8268C9"/>
    <w:multiLevelType w:val="hybridMultilevel"/>
    <w:tmpl w:val="CA886E18"/>
    <w:lvl w:ilvl="0" w:tplc="F5788842">
      <w:start w:val="19"/>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6"/>
  </w:num>
  <w:num w:numId="3">
    <w:abstractNumId w:val="9"/>
  </w:num>
  <w:num w:numId="4">
    <w:abstractNumId w:val="2"/>
  </w:num>
  <w:num w:numId="5">
    <w:abstractNumId w:val="15"/>
  </w:num>
  <w:num w:numId="6">
    <w:abstractNumId w:val="23"/>
  </w:num>
  <w:num w:numId="7">
    <w:abstractNumId w:val="8"/>
  </w:num>
  <w:num w:numId="8">
    <w:abstractNumId w:val="11"/>
  </w:num>
  <w:num w:numId="9">
    <w:abstractNumId w:val="22"/>
  </w:num>
  <w:num w:numId="10">
    <w:abstractNumId w:val="1"/>
  </w:num>
  <w:num w:numId="11">
    <w:abstractNumId w:val="14"/>
  </w:num>
  <w:num w:numId="12">
    <w:abstractNumId w:val="21"/>
  </w:num>
  <w:num w:numId="13">
    <w:abstractNumId w:val="3"/>
  </w:num>
  <w:num w:numId="14">
    <w:abstractNumId w:val="17"/>
  </w:num>
  <w:num w:numId="15">
    <w:abstractNumId w:val="16"/>
  </w:num>
  <w:num w:numId="16">
    <w:abstractNumId w:val="18"/>
  </w:num>
  <w:num w:numId="17">
    <w:abstractNumId w:val="25"/>
  </w:num>
  <w:num w:numId="18">
    <w:abstractNumId w:val="10"/>
  </w:num>
  <w:num w:numId="19">
    <w:abstractNumId w:val="5"/>
  </w:num>
  <w:num w:numId="20">
    <w:abstractNumId w:val="19"/>
  </w:num>
  <w:num w:numId="21">
    <w:abstractNumId w:val="12"/>
  </w:num>
  <w:num w:numId="22">
    <w:abstractNumId w:val="24"/>
  </w:num>
  <w:num w:numId="23">
    <w:abstractNumId w:val="4"/>
  </w:num>
  <w:num w:numId="24">
    <w:abstractNumId w:val="27"/>
  </w:num>
  <w:num w:numId="25">
    <w:abstractNumId w:val="13"/>
  </w:num>
  <w:num w:numId="26">
    <w:abstractNumId w:val="7"/>
  </w:num>
  <w:num w:numId="27">
    <w:abstractNumId w:val="2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D6C25"/>
    <w:rsid w:val="00015B99"/>
    <w:rsid w:val="00015CB7"/>
    <w:rsid w:val="00073793"/>
    <w:rsid w:val="00075528"/>
    <w:rsid w:val="00084416"/>
    <w:rsid w:val="000E3AD0"/>
    <w:rsid w:val="000F5A5D"/>
    <w:rsid w:val="00141368"/>
    <w:rsid w:val="002645D8"/>
    <w:rsid w:val="00290D9A"/>
    <w:rsid w:val="002A39F1"/>
    <w:rsid w:val="002F12B8"/>
    <w:rsid w:val="00301596"/>
    <w:rsid w:val="00310ABE"/>
    <w:rsid w:val="00353C3C"/>
    <w:rsid w:val="00361DE6"/>
    <w:rsid w:val="003C1B9A"/>
    <w:rsid w:val="003C6F34"/>
    <w:rsid w:val="003D2ACD"/>
    <w:rsid w:val="003E6C78"/>
    <w:rsid w:val="0040483F"/>
    <w:rsid w:val="004258C0"/>
    <w:rsid w:val="004341C8"/>
    <w:rsid w:val="00441AFA"/>
    <w:rsid w:val="0046035A"/>
    <w:rsid w:val="004A1166"/>
    <w:rsid w:val="004E34BA"/>
    <w:rsid w:val="004F2DEB"/>
    <w:rsid w:val="00534F99"/>
    <w:rsid w:val="00583919"/>
    <w:rsid w:val="005E0C90"/>
    <w:rsid w:val="005E1EC4"/>
    <w:rsid w:val="005F093D"/>
    <w:rsid w:val="00645005"/>
    <w:rsid w:val="00651D14"/>
    <w:rsid w:val="00656065"/>
    <w:rsid w:val="006B2B02"/>
    <w:rsid w:val="006C3284"/>
    <w:rsid w:val="007700E6"/>
    <w:rsid w:val="0080131B"/>
    <w:rsid w:val="0082036A"/>
    <w:rsid w:val="008502B3"/>
    <w:rsid w:val="00870806"/>
    <w:rsid w:val="008815F8"/>
    <w:rsid w:val="00896163"/>
    <w:rsid w:val="008B3DF1"/>
    <w:rsid w:val="008D5317"/>
    <w:rsid w:val="00903382"/>
    <w:rsid w:val="00943F60"/>
    <w:rsid w:val="00966D89"/>
    <w:rsid w:val="009F39FD"/>
    <w:rsid w:val="00A14A5D"/>
    <w:rsid w:val="00A86E27"/>
    <w:rsid w:val="00AE694D"/>
    <w:rsid w:val="00AF179E"/>
    <w:rsid w:val="00AF5585"/>
    <w:rsid w:val="00AF7419"/>
    <w:rsid w:val="00BB1596"/>
    <w:rsid w:val="00C858CF"/>
    <w:rsid w:val="00CA4307"/>
    <w:rsid w:val="00CB41D5"/>
    <w:rsid w:val="00CF3A1D"/>
    <w:rsid w:val="00D13156"/>
    <w:rsid w:val="00D67AB4"/>
    <w:rsid w:val="00DA20BB"/>
    <w:rsid w:val="00DD06FF"/>
    <w:rsid w:val="00DD6C25"/>
    <w:rsid w:val="00DD79A6"/>
    <w:rsid w:val="00EC21DC"/>
    <w:rsid w:val="00EE3327"/>
    <w:rsid w:val="00F16E9A"/>
    <w:rsid w:val="00F335D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25"/>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6C25"/>
    <w:pPr>
      <w:spacing w:after="0" w:line="240" w:lineRule="auto"/>
    </w:pPr>
    <w:rPr>
      <w:lang w:val="en-IN"/>
    </w:rPr>
  </w:style>
  <w:style w:type="table" w:styleId="TableGrid">
    <w:name w:val="Table Grid"/>
    <w:basedOn w:val="TableNormal"/>
    <w:uiPriority w:val="59"/>
    <w:rsid w:val="00DD6C25"/>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D6C25"/>
    <w:rPr>
      <w:color w:val="0563C1" w:themeColor="hyperlink"/>
      <w:u w:val="single"/>
    </w:rPr>
  </w:style>
  <w:style w:type="paragraph" w:styleId="BodyText">
    <w:name w:val="Body Text"/>
    <w:basedOn w:val="Normal"/>
    <w:link w:val="BodyTextChar"/>
    <w:rsid w:val="00DD6C25"/>
    <w:pPr>
      <w:spacing w:line="36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DD6C25"/>
    <w:rPr>
      <w:rFonts w:ascii="Times New Roman" w:eastAsia="Times New Roman" w:hAnsi="Times New Roman" w:cs="Times New Roman"/>
      <w:sz w:val="24"/>
      <w:szCs w:val="24"/>
    </w:rPr>
  </w:style>
  <w:style w:type="paragraph" w:styleId="ListParagraph">
    <w:name w:val="List Paragraph"/>
    <w:basedOn w:val="Normal"/>
    <w:uiPriority w:val="34"/>
    <w:qFormat/>
    <w:rsid w:val="00DD6C25"/>
    <w:pPr>
      <w:ind w:left="720"/>
      <w:contextualSpacing/>
    </w:pPr>
  </w:style>
  <w:style w:type="paragraph" w:styleId="Header">
    <w:name w:val="header"/>
    <w:basedOn w:val="Normal"/>
    <w:link w:val="HeaderChar"/>
    <w:uiPriority w:val="99"/>
    <w:unhideWhenUsed/>
    <w:rsid w:val="00DD6C25"/>
    <w:pPr>
      <w:tabs>
        <w:tab w:val="center" w:pos="4513"/>
        <w:tab w:val="right" w:pos="9026"/>
      </w:tabs>
    </w:pPr>
  </w:style>
  <w:style w:type="character" w:customStyle="1" w:styleId="HeaderChar">
    <w:name w:val="Header Char"/>
    <w:basedOn w:val="DefaultParagraphFont"/>
    <w:link w:val="Header"/>
    <w:uiPriority w:val="99"/>
    <w:rsid w:val="00DD6C25"/>
    <w:rPr>
      <w:rFonts w:ascii="Calibri" w:eastAsia="Calibri" w:hAnsi="Calibri" w:cs="Arial"/>
      <w:sz w:val="20"/>
      <w:szCs w:val="20"/>
      <w:lang w:val="en-IN" w:eastAsia="en-IN"/>
    </w:rPr>
  </w:style>
  <w:style w:type="paragraph" w:styleId="Footer">
    <w:name w:val="footer"/>
    <w:basedOn w:val="Normal"/>
    <w:link w:val="FooterChar"/>
    <w:uiPriority w:val="99"/>
    <w:unhideWhenUsed/>
    <w:rsid w:val="00DD6C25"/>
    <w:pPr>
      <w:tabs>
        <w:tab w:val="center" w:pos="4513"/>
        <w:tab w:val="right" w:pos="9026"/>
      </w:tabs>
    </w:pPr>
  </w:style>
  <w:style w:type="character" w:customStyle="1" w:styleId="FooterChar">
    <w:name w:val="Footer Char"/>
    <w:basedOn w:val="DefaultParagraphFont"/>
    <w:link w:val="Footer"/>
    <w:uiPriority w:val="99"/>
    <w:rsid w:val="00DD6C25"/>
    <w:rPr>
      <w:rFonts w:ascii="Calibri" w:eastAsia="Calibri" w:hAnsi="Calibri" w:cs="Arial"/>
      <w:sz w:val="20"/>
      <w:szCs w:val="20"/>
      <w:lang w:val="en-IN" w:eastAsia="en-IN"/>
    </w:rPr>
  </w:style>
  <w:style w:type="paragraph" w:styleId="BalloonText">
    <w:name w:val="Balloon Text"/>
    <w:basedOn w:val="Normal"/>
    <w:link w:val="BalloonTextChar"/>
    <w:uiPriority w:val="99"/>
    <w:semiHidden/>
    <w:unhideWhenUsed/>
    <w:rsid w:val="00AF7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19"/>
    <w:rPr>
      <w:rFonts w:ascii="Segoe UI" w:eastAsia="Calibri" w:hAnsi="Segoe UI" w:cs="Segoe UI"/>
      <w:sz w:val="18"/>
      <w:szCs w:val="18"/>
      <w:lang w:val="en-IN" w:eastAsia="en-IN"/>
    </w:rPr>
  </w:style>
</w:styles>
</file>

<file path=word/webSettings.xml><?xml version="1.0" encoding="utf-8"?>
<w:webSettings xmlns:r="http://schemas.openxmlformats.org/officeDocument/2006/relationships" xmlns:w="http://schemas.openxmlformats.org/wordprocessingml/2006/main">
  <w:divs>
    <w:div w:id="7848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education.mizoram.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semz@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13</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 (MDM)</dc:creator>
  <cp:keywords/>
  <dc:description/>
  <cp:lastModifiedBy>School Education</cp:lastModifiedBy>
  <cp:revision>12</cp:revision>
  <cp:lastPrinted>2017-09-21T07:37:00Z</cp:lastPrinted>
  <dcterms:created xsi:type="dcterms:W3CDTF">2017-08-16T10:22:00Z</dcterms:created>
  <dcterms:modified xsi:type="dcterms:W3CDTF">2017-09-21T08:09:00Z</dcterms:modified>
</cp:coreProperties>
</file>